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30"/>
        <w:tblW w:w="14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8"/>
        <w:gridCol w:w="1620"/>
        <w:gridCol w:w="2610"/>
        <w:gridCol w:w="2160"/>
        <w:gridCol w:w="2250"/>
        <w:gridCol w:w="2160"/>
        <w:gridCol w:w="2160"/>
      </w:tblGrid>
      <w:tr w:rsidR="00806F12" w:rsidRPr="00CB3FE7" w:rsidTr="00BF4B6A">
        <w:trPr>
          <w:trHeight w:val="303"/>
        </w:trPr>
        <w:tc>
          <w:tcPr>
            <w:tcW w:w="1458" w:type="dxa"/>
            <w:tcBorders>
              <w:bottom w:val="single" w:sz="4" w:space="0" w:color="auto"/>
            </w:tcBorders>
            <w:shd w:val="clear" w:color="auto" w:fill="4F81BD"/>
          </w:tcPr>
          <w:p w:rsidR="00806F12" w:rsidRPr="00CB3FE7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B3FE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620" w:type="dxa"/>
            <w:shd w:val="clear" w:color="auto" w:fill="4F81BD"/>
          </w:tcPr>
          <w:p w:rsidR="00806F12" w:rsidRPr="00CB3FE7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smartTag w:uri="urn:schemas-microsoft-com:office:smarttags" w:element="place">
              <w:r w:rsidRPr="00CB3FE7">
                <w:rPr>
                  <w:rFonts w:ascii="Times New Roman" w:eastAsia="Times New Roman" w:hAnsi="Times New Roman"/>
                  <w:b/>
                  <w:bCs/>
                  <w:color w:val="000000"/>
                  <w:sz w:val="20"/>
                  <w:szCs w:val="20"/>
                </w:rPr>
                <w:t>Strand</w:t>
              </w:r>
            </w:smartTag>
          </w:p>
        </w:tc>
        <w:tc>
          <w:tcPr>
            <w:tcW w:w="2610" w:type="dxa"/>
            <w:shd w:val="clear" w:color="auto" w:fill="4F81BD"/>
          </w:tcPr>
          <w:p w:rsidR="00806F12" w:rsidRPr="00CB3FE7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B3FE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Concept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4F81BD"/>
          </w:tcPr>
          <w:p w:rsidR="00806F12" w:rsidRPr="00CB3FE7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B3FE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GLE</w:t>
            </w:r>
          </w:p>
        </w:tc>
        <w:tc>
          <w:tcPr>
            <w:tcW w:w="2250" w:type="dxa"/>
            <w:shd w:val="clear" w:color="auto" w:fill="4F81BD"/>
          </w:tcPr>
          <w:p w:rsidR="00806F12" w:rsidRPr="00CB3FE7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B3FE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Instructional/Student Activities </w:t>
            </w:r>
          </w:p>
        </w:tc>
        <w:tc>
          <w:tcPr>
            <w:tcW w:w="2160" w:type="dxa"/>
            <w:shd w:val="clear" w:color="auto" w:fill="4F81BD"/>
          </w:tcPr>
          <w:p w:rsidR="00806F12" w:rsidRPr="00CB3FE7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B3FE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Assessment </w:t>
            </w:r>
          </w:p>
          <w:p w:rsidR="00806F12" w:rsidRPr="00CB3FE7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4F81BD"/>
          </w:tcPr>
          <w:p w:rsidR="00806F12" w:rsidRPr="00CB3FE7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B3FE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Resources </w:t>
            </w:r>
          </w:p>
        </w:tc>
      </w:tr>
      <w:tr w:rsidR="00806F12" w:rsidRPr="00CB3FE7" w:rsidTr="00BF4B6A">
        <w:trPr>
          <w:trHeight w:val="1975"/>
        </w:trPr>
        <w:tc>
          <w:tcPr>
            <w:tcW w:w="1458" w:type="dxa"/>
            <w:shd w:val="clear" w:color="auto" w:fill="FF99CC"/>
            <w:vAlign w:val="center"/>
          </w:tcPr>
          <w:p w:rsidR="00806F12" w:rsidRPr="00CB3FE7" w:rsidRDefault="00806F12" w:rsidP="00BF4B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3FE7">
              <w:rPr>
                <w:rFonts w:ascii="Times New Roman" w:hAnsi="Times New Roman"/>
                <w:sz w:val="20"/>
                <w:szCs w:val="20"/>
              </w:rPr>
              <w:t>September</w:t>
            </w:r>
          </w:p>
          <w:p w:rsidR="00806F12" w:rsidRPr="00CB3FE7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CB3FE7">
              <w:rPr>
                <w:rFonts w:ascii="Times New Roman" w:hAnsi="Times New Roman"/>
                <w:sz w:val="20"/>
                <w:szCs w:val="20"/>
              </w:rPr>
              <w:t>(ongoing)</w:t>
            </w:r>
          </w:p>
        </w:tc>
        <w:tc>
          <w:tcPr>
            <w:tcW w:w="1620" w:type="dxa"/>
            <w:shd w:val="clear" w:color="auto" w:fill="auto"/>
          </w:tcPr>
          <w:p w:rsidR="00806F12" w:rsidRPr="00CB3FE7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806F12" w:rsidRPr="00CB3FE7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CB3FE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Number and</w:t>
            </w:r>
          </w:p>
          <w:p w:rsidR="00806F12" w:rsidRPr="00CB3FE7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CB3FE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Operations</w:t>
            </w:r>
          </w:p>
          <w:p w:rsidR="00806F12" w:rsidRPr="00CB3FE7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610" w:type="dxa"/>
            <w:shd w:val="clear" w:color="auto" w:fill="auto"/>
          </w:tcPr>
          <w:p w:rsidR="00806F12" w:rsidRPr="00CB3FE7" w:rsidRDefault="00806F12" w:rsidP="00BF4B6A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806F12" w:rsidRPr="00CB3FE7" w:rsidRDefault="00806F12" w:rsidP="00BF4B6A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B3FE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A</w:t>
            </w:r>
          </w:p>
          <w:p w:rsidR="00806F12" w:rsidRPr="00CB3FE7" w:rsidRDefault="00806F12" w:rsidP="00BF4B6A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B3FE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Read, write and compare numbers </w:t>
            </w:r>
          </w:p>
        </w:tc>
        <w:tc>
          <w:tcPr>
            <w:tcW w:w="2160" w:type="dxa"/>
            <w:shd w:val="clear" w:color="auto" w:fill="CCFFCC"/>
          </w:tcPr>
          <w:p w:rsidR="00806F12" w:rsidRPr="00CB3FE7" w:rsidRDefault="00806F12" w:rsidP="00BF4B6A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806F12" w:rsidRPr="00CB3FE7" w:rsidRDefault="00806F12" w:rsidP="00BF4B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CB3FE7">
              <w:rPr>
                <w:rFonts w:ascii="Times New Roman" w:hAnsi="Times New Roman"/>
                <w:sz w:val="20"/>
                <w:szCs w:val="20"/>
              </w:rPr>
              <w:t>Rote count to 100 and recognize numbers up to 31</w:t>
            </w:r>
          </w:p>
          <w:p w:rsidR="00806F12" w:rsidRPr="00CB3FE7" w:rsidRDefault="00806F12" w:rsidP="00BF4B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806F12" w:rsidRPr="00CB3FE7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CB3FE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N1A</w:t>
            </w:r>
          </w:p>
          <w:p w:rsidR="00806F12" w:rsidRPr="00CB3FE7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806F12" w:rsidRPr="00CB3FE7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CB3FE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DOK 2</w:t>
            </w:r>
          </w:p>
        </w:tc>
        <w:tc>
          <w:tcPr>
            <w:tcW w:w="2250" w:type="dxa"/>
            <w:shd w:val="clear" w:color="auto" w:fill="auto"/>
          </w:tcPr>
          <w:p w:rsidR="00806F12" w:rsidRPr="00CB3FE7" w:rsidRDefault="00806F12" w:rsidP="00BF4B6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60" w:type="dxa"/>
          </w:tcPr>
          <w:p w:rsidR="00806F12" w:rsidRPr="00CB3FE7" w:rsidRDefault="00806F12" w:rsidP="00BF4B6A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B3FE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District</w:t>
            </w:r>
            <w:r w:rsidRPr="00CB3FE7">
              <w:rPr>
                <w:rFonts w:ascii="Times New Roman" w:hAnsi="Times New Roman"/>
                <w:sz w:val="20"/>
                <w:szCs w:val="20"/>
              </w:rPr>
              <w:t xml:space="preserve">: Kindergarten Assessment, </w:t>
            </w:r>
            <w:proofErr w:type="spellStart"/>
            <w:r w:rsidRPr="00CB3FE7">
              <w:rPr>
                <w:rFonts w:ascii="Times New Roman" w:hAnsi="Times New Roman"/>
                <w:sz w:val="20"/>
                <w:szCs w:val="20"/>
              </w:rPr>
              <w:t>Brigance</w:t>
            </w:r>
            <w:proofErr w:type="spellEnd"/>
          </w:p>
          <w:p w:rsidR="00806F12" w:rsidRPr="00CB3FE7" w:rsidRDefault="00806F12" w:rsidP="00BF4B6A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806F12" w:rsidRPr="00CB3FE7" w:rsidRDefault="00806F12" w:rsidP="00BF4B6A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B3FE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 w:rsidRPr="00CB3FE7"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806F12" w:rsidRPr="00CB3FE7" w:rsidRDefault="00806F12" w:rsidP="00BF4B6A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806F12" w:rsidRPr="00CB3FE7" w:rsidRDefault="00806F12" w:rsidP="00BF4B6A">
            <w:pPr>
              <w:spacing w:after="0" w:line="240" w:lineRule="auto"/>
              <w:rPr>
                <w:rFonts w:ascii="Times New Roman" w:hAnsi="Times New Roman"/>
              </w:rPr>
            </w:pPr>
            <w:r w:rsidRPr="00CB3FE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 w:rsidRPr="00CB3FE7">
              <w:rPr>
                <w:rFonts w:ascii="Times New Roman" w:hAnsi="Times New Roman"/>
                <w:sz w:val="20"/>
                <w:szCs w:val="20"/>
              </w:rPr>
              <w:t>: Houghton-Mifflin assessments</w:t>
            </w:r>
          </w:p>
        </w:tc>
        <w:tc>
          <w:tcPr>
            <w:tcW w:w="2160" w:type="dxa"/>
          </w:tcPr>
          <w:p w:rsidR="00806F12" w:rsidRPr="00CB3FE7" w:rsidRDefault="00806F12" w:rsidP="00BF4B6A">
            <w:pPr>
              <w:spacing w:after="0" w:line="240" w:lineRule="auto"/>
              <w:rPr>
                <w:rFonts w:ascii="Times New Roman" w:hAnsi="Times New Roman"/>
              </w:rPr>
            </w:pPr>
            <w:r w:rsidRPr="00CB3FE7">
              <w:rPr>
                <w:rFonts w:ascii="Times New Roman" w:hAnsi="Times New Roman"/>
                <w:sz w:val="16"/>
                <w:szCs w:val="16"/>
              </w:rPr>
              <w:t>TE: 47A–47B, 47–48, 49A–49B, 49–50, 51A–51B, 51–52, 53A–53B, 53–54, 55A-55B, 55-56, 57A–57B, 57–58, 125A–125B, 125–126, 127A–127B, 127–128, 129A–129B, 129–130, 131A–131B, 131–132, 133A–133B, 133–134, 135A–135B</w:t>
            </w:r>
          </w:p>
        </w:tc>
      </w:tr>
      <w:tr w:rsidR="00806F12" w:rsidRPr="00CB3FE7" w:rsidTr="00BF4B6A">
        <w:trPr>
          <w:trHeight w:val="1957"/>
        </w:trPr>
        <w:tc>
          <w:tcPr>
            <w:tcW w:w="1458" w:type="dxa"/>
            <w:shd w:val="clear" w:color="auto" w:fill="FF99CC"/>
            <w:vAlign w:val="center"/>
          </w:tcPr>
          <w:p w:rsidR="00806F12" w:rsidRPr="00CB3FE7" w:rsidRDefault="00806F12" w:rsidP="00BF4B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3FE7">
              <w:rPr>
                <w:rFonts w:ascii="Times New Roman" w:hAnsi="Times New Roman"/>
                <w:sz w:val="20"/>
                <w:szCs w:val="20"/>
              </w:rPr>
              <w:t>September</w:t>
            </w:r>
          </w:p>
          <w:p w:rsidR="00806F12" w:rsidRPr="00CB3FE7" w:rsidRDefault="00806F12" w:rsidP="00BF4B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3FE7">
              <w:rPr>
                <w:rFonts w:ascii="Times New Roman" w:hAnsi="Times New Roman"/>
                <w:sz w:val="20"/>
                <w:szCs w:val="20"/>
              </w:rPr>
              <w:t>(ongoing)</w:t>
            </w:r>
          </w:p>
        </w:tc>
        <w:tc>
          <w:tcPr>
            <w:tcW w:w="1620" w:type="dxa"/>
            <w:shd w:val="clear" w:color="auto" w:fill="auto"/>
          </w:tcPr>
          <w:p w:rsidR="00806F12" w:rsidRPr="00CB3FE7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806F12" w:rsidRPr="00CB3FE7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CB3FE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Number and Operations</w:t>
            </w:r>
          </w:p>
          <w:p w:rsidR="00806F12" w:rsidRPr="00CB3FE7" w:rsidRDefault="00806F12" w:rsidP="00BF4B6A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  <w:shd w:val="clear" w:color="auto" w:fill="auto"/>
          </w:tcPr>
          <w:p w:rsidR="00806F12" w:rsidRPr="00CB3FE7" w:rsidRDefault="00806F12" w:rsidP="00BF4B6A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806F12" w:rsidRPr="00CB3FE7" w:rsidRDefault="00806F12" w:rsidP="00BF4B6A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B3FE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B</w:t>
            </w:r>
          </w:p>
          <w:p w:rsidR="00806F12" w:rsidRPr="00CB3FE7" w:rsidRDefault="00806F12" w:rsidP="00BF4B6A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B3FE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Develop and demonstrate fluency</w:t>
            </w:r>
          </w:p>
        </w:tc>
        <w:tc>
          <w:tcPr>
            <w:tcW w:w="2160" w:type="dxa"/>
            <w:shd w:val="clear" w:color="auto" w:fill="CCFFCC"/>
          </w:tcPr>
          <w:p w:rsidR="00806F12" w:rsidRPr="00CB3FE7" w:rsidRDefault="00806F12" w:rsidP="00BF4B6A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806F12" w:rsidRPr="00CB3FE7" w:rsidRDefault="00806F12" w:rsidP="00BF4B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3FE7">
              <w:rPr>
                <w:rFonts w:ascii="Times New Roman" w:hAnsi="Times New Roman"/>
                <w:sz w:val="20"/>
                <w:szCs w:val="20"/>
              </w:rPr>
              <w:t>Connect number words (orally) and quantities they represent</w:t>
            </w:r>
          </w:p>
          <w:p w:rsidR="00806F12" w:rsidRPr="00CB3FE7" w:rsidRDefault="00806F12" w:rsidP="00BF4B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806F12" w:rsidRPr="00CB3FE7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CB3FE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N3B</w:t>
            </w:r>
          </w:p>
          <w:p w:rsidR="00806F12" w:rsidRPr="00CB3FE7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806F12" w:rsidRPr="00CB3FE7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CB3FE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DOK  2</w:t>
            </w:r>
          </w:p>
        </w:tc>
        <w:tc>
          <w:tcPr>
            <w:tcW w:w="2250" w:type="dxa"/>
            <w:shd w:val="clear" w:color="auto" w:fill="auto"/>
          </w:tcPr>
          <w:p w:rsidR="00806F12" w:rsidRPr="00CB3FE7" w:rsidRDefault="00806F12" w:rsidP="00BF4B6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60" w:type="dxa"/>
          </w:tcPr>
          <w:p w:rsidR="00806F12" w:rsidRPr="00CB3FE7" w:rsidRDefault="00806F12" w:rsidP="00BF4B6A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B3FE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District</w:t>
            </w:r>
            <w:r w:rsidRPr="00CB3FE7">
              <w:rPr>
                <w:rFonts w:ascii="Times New Roman" w:hAnsi="Times New Roman"/>
                <w:sz w:val="20"/>
                <w:szCs w:val="20"/>
              </w:rPr>
              <w:t xml:space="preserve">: Kindergarten Assessment, </w:t>
            </w:r>
            <w:proofErr w:type="spellStart"/>
            <w:r w:rsidRPr="00CB3FE7">
              <w:rPr>
                <w:rFonts w:ascii="Times New Roman" w:hAnsi="Times New Roman"/>
                <w:sz w:val="20"/>
                <w:szCs w:val="20"/>
              </w:rPr>
              <w:t>Brigance</w:t>
            </w:r>
            <w:proofErr w:type="spellEnd"/>
          </w:p>
          <w:p w:rsidR="00806F12" w:rsidRPr="00CB3FE7" w:rsidRDefault="00806F12" w:rsidP="00BF4B6A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806F12" w:rsidRPr="00CB3FE7" w:rsidRDefault="00806F12" w:rsidP="00BF4B6A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B3FE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 w:rsidRPr="00CB3FE7"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806F12" w:rsidRPr="00CB3FE7" w:rsidRDefault="00806F12" w:rsidP="00BF4B6A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806F12" w:rsidRPr="00CB3FE7" w:rsidRDefault="00806F12" w:rsidP="00BF4B6A">
            <w:pPr>
              <w:spacing w:after="0" w:line="240" w:lineRule="auto"/>
              <w:rPr>
                <w:rFonts w:ascii="Times New Roman" w:hAnsi="Times New Roman"/>
              </w:rPr>
            </w:pPr>
            <w:r w:rsidRPr="00CB3FE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 w:rsidRPr="00CB3FE7">
              <w:rPr>
                <w:rFonts w:ascii="Times New Roman" w:hAnsi="Times New Roman"/>
                <w:sz w:val="20"/>
                <w:szCs w:val="20"/>
              </w:rPr>
              <w:t>: Houghton-Mifflin assessments</w:t>
            </w:r>
          </w:p>
        </w:tc>
        <w:tc>
          <w:tcPr>
            <w:tcW w:w="2160" w:type="dxa"/>
          </w:tcPr>
          <w:p w:rsidR="00806F12" w:rsidRPr="00CB3FE7" w:rsidRDefault="00806F12" w:rsidP="00BF4B6A">
            <w:pPr>
              <w:pStyle w:val="Default"/>
              <w:tabs>
                <w:tab w:val="center" w:pos="582"/>
              </w:tabs>
              <w:ind w:hanging="780"/>
              <w:rPr>
                <w:sz w:val="16"/>
                <w:szCs w:val="16"/>
              </w:rPr>
            </w:pPr>
            <w:r w:rsidRPr="00CB3FE7">
              <w:rPr>
                <w:sz w:val="20"/>
                <w:szCs w:val="20"/>
              </w:rPr>
              <w:t>TE(1):</w:t>
            </w:r>
            <w:r w:rsidRPr="00CB3FE7">
              <w:rPr>
                <w:sz w:val="20"/>
                <w:szCs w:val="20"/>
              </w:rPr>
              <w:tab/>
            </w:r>
            <w:r w:rsidRPr="00CB3FE7">
              <w:rPr>
                <w:sz w:val="16"/>
                <w:szCs w:val="16"/>
              </w:rPr>
              <w:t>TE:</w:t>
            </w:r>
            <w:r w:rsidRPr="00CB3FE7">
              <w:rPr>
                <w:sz w:val="16"/>
                <w:szCs w:val="16"/>
              </w:rPr>
              <w:tab/>
              <w:t xml:space="preserve"> 245A–245B, 245–246, 247A–247B, 247–248, 249A–249B, 249–250, 251A–251B, 251–252, 253A–253B, 253–254, 255A–255B, 255–256, 257A–257B, 257–258, 263A–263B, 263–264, 265A–265B, 265–266, 267A–267B, 267–268, 269A–269B, 269–270, 271A–271B, 271–272, 273A–273B, 273–274</w:t>
            </w:r>
          </w:p>
          <w:p w:rsidR="00806F12" w:rsidRPr="00CB3FE7" w:rsidRDefault="00806F12" w:rsidP="00BF4B6A">
            <w:pPr>
              <w:pStyle w:val="Default"/>
              <w:tabs>
                <w:tab w:val="center" w:pos="582"/>
              </w:tabs>
              <w:ind w:hanging="780"/>
              <w:rPr>
                <w:sz w:val="16"/>
                <w:szCs w:val="16"/>
              </w:rPr>
            </w:pPr>
          </w:p>
        </w:tc>
      </w:tr>
      <w:tr w:rsidR="00806F12" w:rsidRPr="00CB3FE7" w:rsidTr="00BF4B6A">
        <w:trPr>
          <w:trHeight w:val="2308"/>
        </w:trPr>
        <w:tc>
          <w:tcPr>
            <w:tcW w:w="1458" w:type="dxa"/>
            <w:shd w:val="clear" w:color="auto" w:fill="FF99CC"/>
            <w:vAlign w:val="center"/>
          </w:tcPr>
          <w:p w:rsidR="00806F12" w:rsidRPr="00CB3FE7" w:rsidRDefault="00806F12" w:rsidP="00BF4B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3FE7">
              <w:rPr>
                <w:rFonts w:ascii="Times New Roman" w:hAnsi="Times New Roman"/>
                <w:sz w:val="20"/>
                <w:szCs w:val="20"/>
              </w:rPr>
              <w:t>September</w:t>
            </w:r>
          </w:p>
        </w:tc>
        <w:tc>
          <w:tcPr>
            <w:tcW w:w="1620" w:type="dxa"/>
            <w:shd w:val="clear" w:color="auto" w:fill="auto"/>
          </w:tcPr>
          <w:p w:rsidR="00806F12" w:rsidRPr="00CB3FE7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</w:p>
          <w:p w:rsidR="00806F12" w:rsidRPr="00CB3FE7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CB3FE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Geometric and Spatial Relationships</w:t>
            </w:r>
          </w:p>
        </w:tc>
        <w:tc>
          <w:tcPr>
            <w:tcW w:w="2610" w:type="dxa"/>
            <w:shd w:val="clear" w:color="auto" w:fill="auto"/>
          </w:tcPr>
          <w:p w:rsidR="00806F12" w:rsidRPr="00CB3FE7" w:rsidRDefault="00806F12" w:rsidP="00BF4B6A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806F12" w:rsidRPr="00CB3FE7" w:rsidRDefault="00806F12" w:rsidP="00BF4B6A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B3FE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A</w:t>
            </w:r>
          </w:p>
          <w:p w:rsidR="00806F12" w:rsidRPr="00CB3FE7" w:rsidRDefault="00806F12" w:rsidP="00BF4B6A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B3FE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Use coordinate systems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:rsidR="00806F12" w:rsidRPr="00CB3FE7" w:rsidRDefault="00806F12" w:rsidP="00BF4B6A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806F12" w:rsidRPr="00CB3FE7" w:rsidRDefault="00806F12" w:rsidP="00BF4B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3FE7">
              <w:rPr>
                <w:rFonts w:ascii="Times New Roman" w:hAnsi="Times New Roman"/>
                <w:sz w:val="20"/>
                <w:szCs w:val="20"/>
              </w:rPr>
              <w:t>Describe, name and interpret relative positions in space (above, below, front, behind)</w:t>
            </w:r>
          </w:p>
          <w:p w:rsidR="00806F12" w:rsidRPr="00CB3FE7" w:rsidRDefault="00806F12" w:rsidP="00BF4B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806F12" w:rsidRPr="00CB3FE7" w:rsidRDefault="00806F12" w:rsidP="00BF4B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CB3FE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G2A</w:t>
            </w:r>
          </w:p>
          <w:p w:rsidR="00806F12" w:rsidRPr="00CB3FE7" w:rsidRDefault="00806F12" w:rsidP="00BF4B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806F12" w:rsidRPr="00CB3FE7" w:rsidRDefault="00806F12" w:rsidP="00BF4B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CB3FE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DOK  2</w:t>
            </w:r>
          </w:p>
        </w:tc>
        <w:tc>
          <w:tcPr>
            <w:tcW w:w="2250" w:type="dxa"/>
            <w:shd w:val="clear" w:color="auto" w:fill="auto"/>
          </w:tcPr>
          <w:p w:rsidR="00806F12" w:rsidRPr="00CB3FE7" w:rsidRDefault="00806F12" w:rsidP="00BF4B6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60" w:type="dxa"/>
          </w:tcPr>
          <w:p w:rsidR="00806F12" w:rsidRPr="00CB3FE7" w:rsidRDefault="00806F12" w:rsidP="00BF4B6A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B3FE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District</w:t>
            </w:r>
            <w:r w:rsidRPr="00CB3FE7">
              <w:rPr>
                <w:rFonts w:ascii="Times New Roman" w:hAnsi="Times New Roman"/>
                <w:sz w:val="20"/>
                <w:szCs w:val="20"/>
              </w:rPr>
              <w:t>: Kindergarten Assessment</w:t>
            </w:r>
          </w:p>
          <w:p w:rsidR="00806F12" w:rsidRPr="00CB3FE7" w:rsidRDefault="00806F12" w:rsidP="00BF4B6A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806F12" w:rsidRPr="00CB3FE7" w:rsidRDefault="00806F12" w:rsidP="00BF4B6A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B3FE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 w:rsidRPr="00CB3FE7"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806F12" w:rsidRPr="00CB3FE7" w:rsidRDefault="00806F12" w:rsidP="00BF4B6A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806F12" w:rsidRPr="00CB3FE7" w:rsidRDefault="00806F12" w:rsidP="00BF4B6A">
            <w:pPr>
              <w:spacing w:after="0" w:line="240" w:lineRule="auto"/>
              <w:rPr>
                <w:rFonts w:ascii="Times New Roman" w:hAnsi="Times New Roman"/>
              </w:rPr>
            </w:pPr>
            <w:r w:rsidRPr="00CB3FE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 w:rsidRPr="00CB3FE7">
              <w:rPr>
                <w:rFonts w:ascii="Times New Roman" w:hAnsi="Times New Roman"/>
                <w:sz w:val="20"/>
                <w:szCs w:val="20"/>
              </w:rPr>
              <w:t>: Houghton-Mifflin assessments</w:t>
            </w:r>
          </w:p>
        </w:tc>
        <w:tc>
          <w:tcPr>
            <w:tcW w:w="2160" w:type="dxa"/>
          </w:tcPr>
          <w:p w:rsidR="00806F12" w:rsidRPr="00CB3FE7" w:rsidRDefault="00806F12" w:rsidP="00BF4B6A">
            <w:pPr>
              <w:pStyle w:val="Default"/>
              <w:tabs>
                <w:tab w:val="center" w:pos="582"/>
              </w:tabs>
              <w:ind w:hanging="780"/>
              <w:rPr>
                <w:sz w:val="16"/>
                <w:szCs w:val="16"/>
              </w:rPr>
            </w:pPr>
            <w:r w:rsidRPr="00CB3FE7">
              <w:rPr>
                <w:sz w:val="20"/>
                <w:szCs w:val="20"/>
              </w:rPr>
              <w:t>TE(1):</w:t>
            </w:r>
            <w:r w:rsidRPr="00CB3FE7">
              <w:rPr>
                <w:sz w:val="20"/>
                <w:szCs w:val="20"/>
              </w:rPr>
              <w:tab/>
            </w:r>
            <w:r w:rsidRPr="00CB3FE7">
              <w:rPr>
                <w:sz w:val="16"/>
                <w:szCs w:val="16"/>
              </w:rPr>
              <w:t>TE: 5A–5B, 5–6, 7A–7B, 7–8, 9A–9B, 9–10, 10A–10D, 10E–10H, 119</w:t>
            </w:r>
          </w:p>
        </w:tc>
      </w:tr>
      <w:tr w:rsidR="00806F12" w:rsidRPr="00CB3FE7" w:rsidTr="00BF4B6A">
        <w:trPr>
          <w:trHeight w:val="1970"/>
        </w:trPr>
        <w:tc>
          <w:tcPr>
            <w:tcW w:w="1458" w:type="dxa"/>
            <w:shd w:val="clear" w:color="auto" w:fill="FFCC00"/>
            <w:vAlign w:val="center"/>
          </w:tcPr>
          <w:p w:rsidR="00806F12" w:rsidRPr="00CB3FE7" w:rsidRDefault="00806F12" w:rsidP="00BF4B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3FE7">
              <w:rPr>
                <w:rFonts w:ascii="Times New Roman" w:hAnsi="Times New Roman"/>
                <w:sz w:val="20"/>
                <w:szCs w:val="20"/>
              </w:rPr>
              <w:lastRenderedPageBreak/>
              <w:t>October</w:t>
            </w:r>
          </w:p>
          <w:p w:rsidR="00806F12" w:rsidRPr="00CB3FE7" w:rsidRDefault="00806F12" w:rsidP="00BF4B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3FE7">
              <w:rPr>
                <w:rFonts w:ascii="Times New Roman" w:hAnsi="Times New Roman"/>
                <w:sz w:val="20"/>
                <w:szCs w:val="20"/>
              </w:rPr>
              <w:t>(ongoing)</w:t>
            </w:r>
          </w:p>
        </w:tc>
        <w:tc>
          <w:tcPr>
            <w:tcW w:w="1620" w:type="dxa"/>
            <w:shd w:val="clear" w:color="auto" w:fill="auto"/>
          </w:tcPr>
          <w:p w:rsidR="00806F12" w:rsidRPr="00CB3FE7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806F12" w:rsidRPr="00CB3FE7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CB3FE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Algebraic </w:t>
            </w:r>
            <w:r w:rsidRPr="00CB3FE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Relationships</w:t>
            </w:r>
          </w:p>
        </w:tc>
        <w:tc>
          <w:tcPr>
            <w:tcW w:w="2610" w:type="dxa"/>
            <w:shd w:val="clear" w:color="auto" w:fill="auto"/>
          </w:tcPr>
          <w:p w:rsidR="00806F12" w:rsidRPr="00CB3FE7" w:rsidRDefault="00806F12" w:rsidP="00BF4B6A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806F12" w:rsidRPr="00CB3FE7" w:rsidRDefault="00806F12" w:rsidP="00BF4B6A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B3FE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A</w:t>
            </w:r>
          </w:p>
          <w:p w:rsidR="00806F12" w:rsidRPr="00CB3FE7" w:rsidRDefault="00806F12" w:rsidP="00BF4B6A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B3FE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Recognize and extend patterns</w:t>
            </w:r>
          </w:p>
        </w:tc>
        <w:tc>
          <w:tcPr>
            <w:tcW w:w="2160" w:type="dxa"/>
            <w:shd w:val="clear" w:color="auto" w:fill="CCFFCC"/>
          </w:tcPr>
          <w:p w:rsidR="00806F12" w:rsidRPr="00CB3FE7" w:rsidRDefault="00806F12" w:rsidP="00BF4B6A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B3FE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06F12" w:rsidRPr="00CB3FE7" w:rsidRDefault="00806F12" w:rsidP="00BF4B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3FE7">
              <w:rPr>
                <w:rFonts w:ascii="Times New Roman" w:hAnsi="Times New Roman"/>
                <w:sz w:val="20"/>
                <w:szCs w:val="20"/>
              </w:rPr>
              <w:t>Recognize or repeat sequences of sounds or shapes</w:t>
            </w:r>
          </w:p>
          <w:p w:rsidR="00806F12" w:rsidRPr="00CB3FE7" w:rsidRDefault="00806F12" w:rsidP="00BF4B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806F12" w:rsidRPr="00CB3FE7" w:rsidRDefault="00806F12" w:rsidP="00BF4B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CB3FE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A1A</w:t>
            </w:r>
          </w:p>
          <w:p w:rsidR="00806F12" w:rsidRPr="00CB3FE7" w:rsidRDefault="00806F12" w:rsidP="00BF4B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806F12" w:rsidRPr="00CB3FE7" w:rsidRDefault="00806F12" w:rsidP="00BF4B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CB3FE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DOK  2</w:t>
            </w:r>
          </w:p>
        </w:tc>
        <w:tc>
          <w:tcPr>
            <w:tcW w:w="2250" w:type="dxa"/>
            <w:shd w:val="clear" w:color="auto" w:fill="auto"/>
          </w:tcPr>
          <w:p w:rsidR="00806F12" w:rsidRPr="00CB3FE7" w:rsidRDefault="00806F12" w:rsidP="00BF4B6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60" w:type="dxa"/>
          </w:tcPr>
          <w:p w:rsidR="00806F12" w:rsidRPr="00CB3FE7" w:rsidRDefault="00806F12" w:rsidP="00BF4B6A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B3FE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 w:rsidRPr="00CB3FE7"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806F12" w:rsidRPr="00CB3FE7" w:rsidRDefault="00806F12" w:rsidP="00BF4B6A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806F12" w:rsidRPr="00CB3FE7" w:rsidRDefault="00806F12" w:rsidP="00BF4B6A">
            <w:pPr>
              <w:spacing w:after="0" w:line="240" w:lineRule="auto"/>
              <w:rPr>
                <w:rFonts w:ascii="Times New Roman" w:hAnsi="Times New Roman"/>
              </w:rPr>
            </w:pPr>
            <w:r w:rsidRPr="00CB3FE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 w:rsidRPr="00CB3FE7">
              <w:rPr>
                <w:rFonts w:ascii="Times New Roman" w:hAnsi="Times New Roman"/>
                <w:sz w:val="20"/>
                <w:szCs w:val="20"/>
              </w:rPr>
              <w:t>: Houghton-Mifflin assessments</w:t>
            </w:r>
          </w:p>
        </w:tc>
        <w:tc>
          <w:tcPr>
            <w:tcW w:w="2160" w:type="dxa"/>
          </w:tcPr>
          <w:p w:rsidR="00806F12" w:rsidRPr="00CB3FE7" w:rsidRDefault="00806F12" w:rsidP="00BF4B6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B3FE7">
              <w:rPr>
                <w:rFonts w:ascii="Times New Roman" w:hAnsi="Times New Roman"/>
                <w:sz w:val="16"/>
                <w:szCs w:val="16"/>
              </w:rPr>
              <w:t>TE: 10I–10J, 10L, 89A–89B, 89–90</w:t>
            </w:r>
          </w:p>
        </w:tc>
      </w:tr>
      <w:tr w:rsidR="00806F12" w:rsidRPr="00DD11B2" w:rsidTr="00BF4B6A">
        <w:trPr>
          <w:trHeight w:val="1790"/>
        </w:trPr>
        <w:tc>
          <w:tcPr>
            <w:tcW w:w="1458" w:type="dxa"/>
            <w:shd w:val="clear" w:color="auto" w:fill="FFCC00"/>
            <w:vAlign w:val="center"/>
          </w:tcPr>
          <w:p w:rsidR="00806F12" w:rsidRPr="00DD11B2" w:rsidRDefault="00806F12" w:rsidP="00BF4B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1B2">
              <w:rPr>
                <w:rFonts w:ascii="Times New Roman" w:hAnsi="Times New Roman"/>
                <w:sz w:val="20"/>
                <w:szCs w:val="20"/>
              </w:rPr>
              <w:t>October</w:t>
            </w:r>
          </w:p>
          <w:p w:rsidR="00806F12" w:rsidRPr="00DD11B2" w:rsidRDefault="00806F12" w:rsidP="00BF4B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1B2">
              <w:rPr>
                <w:rFonts w:ascii="Times New Roman" w:hAnsi="Times New Roman"/>
                <w:sz w:val="20"/>
                <w:szCs w:val="20"/>
              </w:rPr>
              <w:t>(ongoing)</w:t>
            </w:r>
          </w:p>
        </w:tc>
        <w:tc>
          <w:tcPr>
            <w:tcW w:w="1620" w:type="dxa"/>
            <w:shd w:val="clear" w:color="auto" w:fill="auto"/>
          </w:tcPr>
          <w:p w:rsidR="00806F12" w:rsidRPr="00DD11B2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806F12" w:rsidRPr="00DD11B2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D1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Algebraic </w:t>
            </w:r>
            <w:r w:rsidRPr="00DD11B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Relationships</w:t>
            </w:r>
          </w:p>
          <w:p w:rsidR="00806F12" w:rsidRPr="00DD11B2" w:rsidRDefault="00806F12" w:rsidP="00BF4B6A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2610" w:type="dxa"/>
            <w:shd w:val="clear" w:color="auto" w:fill="auto"/>
          </w:tcPr>
          <w:p w:rsidR="00806F12" w:rsidRPr="00DD11B2" w:rsidRDefault="00806F12" w:rsidP="00BF4B6A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806F12" w:rsidRPr="00DD11B2" w:rsidRDefault="00806F12" w:rsidP="00BF4B6A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D1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B</w:t>
            </w:r>
          </w:p>
          <w:p w:rsidR="00806F12" w:rsidRPr="00DD11B2" w:rsidRDefault="00806F12" w:rsidP="00BF4B6A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D11B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Create and analyze patterns </w:t>
            </w:r>
          </w:p>
        </w:tc>
        <w:tc>
          <w:tcPr>
            <w:tcW w:w="2160" w:type="dxa"/>
            <w:shd w:val="clear" w:color="auto" w:fill="CCFFCC"/>
          </w:tcPr>
          <w:p w:rsidR="00806F12" w:rsidRPr="00DD11B2" w:rsidRDefault="00806F12" w:rsidP="00BF4B6A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806F12" w:rsidRPr="00DD11B2" w:rsidRDefault="00806F12" w:rsidP="00BF4B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1B2">
              <w:rPr>
                <w:rFonts w:ascii="Times New Roman" w:hAnsi="Times New Roman"/>
                <w:sz w:val="20"/>
                <w:szCs w:val="20"/>
              </w:rPr>
              <w:t>Create and continue patterns</w:t>
            </w:r>
          </w:p>
          <w:p w:rsidR="00806F12" w:rsidRPr="00DD11B2" w:rsidRDefault="00806F12" w:rsidP="00BF4B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06F12" w:rsidRPr="00DD11B2" w:rsidRDefault="00806F12" w:rsidP="00BF4B6A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D11B2">
              <w:rPr>
                <w:rFonts w:ascii="Times New Roman" w:hAnsi="Times New Roman"/>
                <w:b/>
                <w:sz w:val="20"/>
                <w:szCs w:val="20"/>
              </w:rPr>
              <w:t>A1B</w:t>
            </w:r>
          </w:p>
          <w:p w:rsidR="00806F12" w:rsidRPr="00DD11B2" w:rsidRDefault="00806F12" w:rsidP="00BF4B6A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06F12" w:rsidRPr="00DD11B2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D11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DOK  2</w:t>
            </w:r>
          </w:p>
        </w:tc>
        <w:tc>
          <w:tcPr>
            <w:tcW w:w="2250" w:type="dxa"/>
            <w:shd w:val="clear" w:color="auto" w:fill="auto"/>
          </w:tcPr>
          <w:p w:rsidR="00806F12" w:rsidRPr="00DD11B2" w:rsidRDefault="00806F12" w:rsidP="00BF4B6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60" w:type="dxa"/>
          </w:tcPr>
          <w:p w:rsidR="00806F12" w:rsidRPr="00DD11B2" w:rsidRDefault="00806F12" w:rsidP="00BF4B6A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DD11B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District</w:t>
            </w:r>
            <w:r w:rsidRPr="00DD11B2">
              <w:rPr>
                <w:rFonts w:ascii="Times New Roman" w:hAnsi="Times New Roman"/>
                <w:sz w:val="20"/>
                <w:szCs w:val="20"/>
              </w:rPr>
              <w:t>: STAR</w:t>
            </w:r>
          </w:p>
          <w:p w:rsidR="00806F12" w:rsidRPr="00DD11B2" w:rsidRDefault="00806F12" w:rsidP="00BF4B6A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806F12" w:rsidRPr="00DD11B2" w:rsidRDefault="00806F12" w:rsidP="00BF4B6A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DD11B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 w:rsidRPr="00DD11B2"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806F12" w:rsidRPr="00DD11B2" w:rsidRDefault="00806F12" w:rsidP="00BF4B6A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806F12" w:rsidRPr="00DD11B2" w:rsidRDefault="00806F12" w:rsidP="00BF4B6A">
            <w:pPr>
              <w:spacing w:after="0" w:line="240" w:lineRule="auto"/>
              <w:rPr>
                <w:rFonts w:ascii="Times New Roman" w:hAnsi="Times New Roman"/>
              </w:rPr>
            </w:pPr>
            <w:r w:rsidRPr="00DD11B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 w:rsidRPr="00DD11B2">
              <w:rPr>
                <w:rFonts w:ascii="Times New Roman" w:hAnsi="Times New Roman"/>
                <w:sz w:val="20"/>
                <w:szCs w:val="20"/>
              </w:rPr>
              <w:t>: Houghton-Mifflin assessments</w:t>
            </w:r>
          </w:p>
        </w:tc>
        <w:tc>
          <w:tcPr>
            <w:tcW w:w="2160" w:type="dxa"/>
          </w:tcPr>
          <w:p w:rsidR="00806F12" w:rsidRPr="00DD11B2" w:rsidRDefault="00806F12" w:rsidP="00BF4B6A">
            <w:pPr>
              <w:pStyle w:val="Default"/>
              <w:tabs>
                <w:tab w:val="center" w:pos="582"/>
              </w:tabs>
              <w:ind w:hanging="780"/>
              <w:rPr>
                <w:sz w:val="18"/>
                <w:szCs w:val="18"/>
              </w:rPr>
            </w:pPr>
            <w:r w:rsidRPr="00DD11B2">
              <w:rPr>
                <w:sz w:val="20"/>
                <w:szCs w:val="20"/>
              </w:rPr>
              <w:t>TE(1</w:t>
            </w:r>
            <w:r w:rsidRPr="00DD11B2">
              <w:rPr>
                <w:sz w:val="20"/>
                <w:szCs w:val="20"/>
              </w:rPr>
              <w:tab/>
            </w:r>
            <w:r w:rsidRPr="00DD11B2">
              <w:rPr>
                <w:sz w:val="16"/>
                <w:szCs w:val="16"/>
              </w:rPr>
              <w:t>TE:</w:t>
            </w:r>
            <w:r w:rsidRPr="00DD11B2">
              <w:rPr>
                <w:sz w:val="16"/>
                <w:szCs w:val="16"/>
              </w:rPr>
              <w:tab/>
              <w:t>10I–10L, 11A–11B, 11–12, 13A–13B, 13–14, 15A–15B, 15–16, 89A–89B, 89–90, 135A–135B, 135–136</w:t>
            </w:r>
          </w:p>
        </w:tc>
      </w:tr>
      <w:tr w:rsidR="00806F12" w:rsidRPr="00DD11B2" w:rsidTr="00BF4B6A">
        <w:trPr>
          <w:trHeight w:val="1799"/>
        </w:trPr>
        <w:tc>
          <w:tcPr>
            <w:tcW w:w="1458" w:type="dxa"/>
            <w:shd w:val="clear" w:color="auto" w:fill="FFFF99"/>
            <w:vAlign w:val="center"/>
          </w:tcPr>
          <w:p w:rsidR="00806F12" w:rsidRPr="00DD11B2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D11B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November</w:t>
            </w:r>
          </w:p>
        </w:tc>
        <w:tc>
          <w:tcPr>
            <w:tcW w:w="1620" w:type="dxa"/>
            <w:shd w:val="clear" w:color="auto" w:fill="auto"/>
          </w:tcPr>
          <w:p w:rsidR="00806F12" w:rsidRPr="00DD11B2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806F12" w:rsidRPr="00DD11B2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D1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Number and</w:t>
            </w:r>
          </w:p>
          <w:p w:rsidR="00806F12" w:rsidRPr="00DD11B2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D1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Operations</w:t>
            </w:r>
          </w:p>
          <w:p w:rsidR="00806F12" w:rsidRPr="00DD11B2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610" w:type="dxa"/>
            <w:shd w:val="clear" w:color="auto" w:fill="auto"/>
          </w:tcPr>
          <w:p w:rsidR="00806F12" w:rsidRPr="00DD11B2" w:rsidRDefault="00806F12" w:rsidP="00BF4B6A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806F12" w:rsidRPr="00DD11B2" w:rsidRDefault="00806F12" w:rsidP="00BF4B6A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D1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B</w:t>
            </w:r>
          </w:p>
          <w:p w:rsidR="00806F12" w:rsidRPr="00DD11B2" w:rsidRDefault="00806F12" w:rsidP="00BF4B6A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D11B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Represent and use rational numbers </w:t>
            </w:r>
          </w:p>
          <w:p w:rsidR="00806F12" w:rsidRPr="00DD11B2" w:rsidRDefault="00806F12" w:rsidP="00BF4B6A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806F12" w:rsidRPr="00DD11B2" w:rsidRDefault="00806F12" w:rsidP="00BF4B6A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806F12" w:rsidRPr="00DD11B2" w:rsidRDefault="00806F12" w:rsidP="00BF4B6A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auto"/>
          </w:tcPr>
          <w:p w:rsidR="00806F12" w:rsidRPr="00DD11B2" w:rsidRDefault="00806F12" w:rsidP="00BF4B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06F12" w:rsidRPr="00DD11B2" w:rsidRDefault="00806F12" w:rsidP="00BF4B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D11B2">
              <w:rPr>
                <w:rFonts w:ascii="Times New Roman" w:hAnsi="Times New Roman"/>
                <w:sz w:val="20"/>
                <w:szCs w:val="20"/>
              </w:rPr>
              <w:t>Recognize  1/2 of a shape</w:t>
            </w:r>
          </w:p>
          <w:p w:rsidR="00806F12" w:rsidRPr="00DD11B2" w:rsidRDefault="00806F12" w:rsidP="00BF4B6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806F12" w:rsidRPr="00DD11B2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D1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N1B</w:t>
            </w:r>
          </w:p>
          <w:p w:rsidR="00806F12" w:rsidRPr="00DD11B2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806F12" w:rsidRPr="00DD11B2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D11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DOK  2</w:t>
            </w:r>
          </w:p>
        </w:tc>
        <w:tc>
          <w:tcPr>
            <w:tcW w:w="2250" w:type="dxa"/>
            <w:shd w:val="clear" w:color="auto" w:fill="auto"/>
          </w:tcPr>
          <w:p w:rsidR="00806F12" w:rsidRPr="00DD11B2" w:rsidRDefault="00806F12" w:rsidP="00BF4B6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60" w:type="dxa"/>
          </w:tcPr>
          <w:p w:rsidR="00806F12" w:rsidRPr="00DD11B2" w:rsidRDefault="00806F12" w:rsidP="00BF4B6A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DD11B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 w:rsidRPr="00DD11B2"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806F12" w:rsidRPr="00DD11B2" w:rsidRDefault="00806F12" w:rsidP="00BF4B6A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806F12" w:rsidRPr="00DD11B2" w:rsidRDefault="00806F12" w:rsidP="00BF4B6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D11B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 w:rsidRPr="00DD11B2">
              <w:rPr>
                <w:rFonts w:ascii="Times New Roman" w:hAnsi="Times New Roman"/>
                <w:sz w:val="20"/>
                <w:szCs w:val="20"/>
              </w:rPr>
              <w:t>: Houghton-Mifflin assessments</w:t>
            </w:r>
          </w:p>
        </w:tc>
        <w:tc>
          <w:tcPr>
            <w:tcW w:w="2160" w:type="dxa"/>
          </w:tcPr>
          <w:p w:rsidR="00806F12" w:rsidRPr="00DD11B2" w:rsidRDefault="00806F12" w:rsidP="00BF4B6A">
            <w:pPr>
              <w:pStyle w:val="Default"/>
              <w:tabs>
                <w:tab w:val="center" w:pos="582"/>
              </w:tabs>
              <w:ind w:hanging="780"/>
              <w:rPr>
                <w:sz w:val="16"/>
                <w:szCs w:val="16"/>
              </w:rPr>
            </w:pPr>
            <w:r w:rsidRPr="00DD11B2">
              <w:rPr>
                <w:sz w:val="20"/>
                <w:szCs w:val="20"/>
              </w:rPr>
              <w:t>TE(1):</w:t>
            </w:r>
            <w:r w:rsidRPr="00DD11B2">
              <w:rPr>
                <w:sz w:val="20"/>
                <w:szCs w:val="20"/>
              </w:rPr>
              <w:tab/>
            </w:r>
            <w:r w:rsidRPr="00DD11B2">
              <w:rPr>
                <w:sz w:val="16"/>
                <w:szCs w:val="16"/>
              </w:rPr>
              <w:t>TE: 47A–47B, 47–48, 49A–49B, 49–50, 51A–51B, 51–52, 53A–53B, 53–54, 55A–55B, 55–56, 57A–57B, 57–58, 125A–125B, 125–126, 127A–127B, 127–128, 129A–129B, 129–130, 131A–131B, 131–132, 133A–133B, 133–134, 137A–137B, 137–138, 139A–139B, 139–140, 145A–145B, 145–146, 285A–285B, 285–286, 287A–287B, 287–288, 289A–289B, 289–290, 291A–291B, 291–292, 293A–293B, 293–294, 295A–295B, 295–296, 305A–305B, 305–306, 307A–307B, 307–308</w:t>
            </w:r>
          </w:p>
          <w:p w:rsidR="00806F12" w:rsidRPr="00DD11B2" w:rsidRDefault="00806F12" w:rsidP="00BF4B6A">
            <w:pPr>
              <w:pStyle w:val="Default"/>
              <w:tabs>
                <w:tab w:val="center" w:pos="582"/>
              </w:tabs>
              <w:ind w:hanging="780"/>
            </w:pPr>
          </w:p>
        </w:tc>
      </w:tr>
      <w:tr w:rsidR="00806F12" w:rsidRPr="00DD11B2" w:rsidTr="00BF4B6A">
        <w:trPr>
          <w:trHeight w:val="2456"/>
        </w:trPr>
        <w:tc>
          <w:tcPr>
            <w:tcW w:w="1458" w:type="dxa"/>
            <w:shd w:val="clear" w:color="auto" w:fill="FFFF99"/>
            <w:vAlign w:val="center"/>
          </w:tcPr>
          <w:p w:rsidR="00806F12" w:rsidRPr="00DD11B2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D11B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November</w:t>
            </w:r>
          </w:p>
          <w:p w:rsidR="00806F12" w:rsidRPr="00DD11B2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D11B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(ongoing)</w:t>
            </w:r>
          </w:p>
        </w:tc>
        <w:tc>
          <w:tcPr>
            <w:tcW w:w="1620" w:type="dxa"/>
            <w:shd w:val="clear" w:color="auto" w:fill="auto"/>
          </w:tcPr>
          <w:p w:rsidR="00806F12" w:rsidRPr="00DD11B2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806F12" w:rsidRPr="00DD11B2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DD11B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Geometric and</w:t>
            </w:r>
          </w:p>
          <w:p w:rsidR="00806F12" w:rsidRPr="00DD11B2" w:rsidRDefault="00806F12" w:rsidP="00BF4B6A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DD11B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 xml:space="preserve">      Spatial Relationships</w:t>
            </w:r>
          </w:p>
          <w:p w:rsidR="00806F12" w:rsidRPr="00DD11B2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610" w:type="dxa"/>
            <w:shd w:val="clear" w:color="auto" w:fill="auto"/>
          </w:tcPr>
          <w:p w:rsidR="00806F12" w:rsidRPr="00DD11B2" w:rsidRDefault="00806F12" w:rsidP="00BF4B6A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806F12" w:rsidRPr="00DD11B2" w:rsidRDefault="00806F12" w:rsidP="00BF4B6A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D1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A</w:t>
            </w:r>
          </w:p>
          <w:p w:rsidR="00806F12" w:rsidRPr="00DD11B2" w:rsidRDefault="00806F12" w:rsidP="00BF4B6A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D11B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Describe and use geometric relationships</w:t>
            </w:r>
          </w:p>
        </w:tc>
        <w:tc>
          <w:tcPr>
            <w:tcW w:w="2160" w:type="dxa"/>
            <w:shd w:val="clear" w:color="auto" w:fill="CCFFCC"/>
          </w:tcPr>
          <w:p w:rsidR="00806F12" w:rsidRPr="00DD11B2" w:rsidRDefault="00806F12" w:rsidP="00BF4B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1B2">
              <w:rPr>
                <w:rFonts w:ascii="Times New Roman" w:hAnsi="Times New Roman"/>
                <w:sz w:val="20"/>
                <w:szCs w:val="20"/>
              </w:rPr>
              <w:t>Identify and describe 2- and 3-dimensional shapes using physical models (circle, rhombus, rectangle, triangle, sphere, rectangular prism, cylinder, pyramid) that represent shapes in their environment</w:t>
            </w:r>
          </w:p>
          <w:p w:rsidR="00806F12" w:rsidRPr="00DD11B2" w:rsidRDefault="00806F12" w:rsidP="00BF4B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806F12" w:rsidRPr="00DD11B2" w:rsidRDefault="00806F12" w:rsidP="00BF4B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D1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G1A</w:t>
            </w:r>
          </w:p>
          <w:p w:rsidR="00806F12" w:rsidRPr="00DD11B2" w:rsidRDefault="00806F12" w:rsidP="00BF4B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806F12" w:rsidRPr="00DD11B2" w:rsidRDefault="00806F12" w:rsidP="00BF4B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D11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DOK  2</w:t>
            </w:r>
          </w:p>
        </w:tc>
        <w:tc>
          <w:tcPr>
            <w:tcW w:w="2250" w:type="dxa"/>
            <w:shd w:val="clear" w:color="auto" w:fill="auto"/>
          </w:tcPr>
          <w:p w:rsidR="00806F12" w:rsidRPr="00DD11B2" w:rsidRDefault="00806F12" w:rsidP="00BF4B6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60" w:type="dxa"/>
          </w:tcPr>
          <w:p w:rsidR="00806F12" w:rsidRPr="00DD11B2" w:rsidRDefault="00806F12" w:rsidP="00BF4B6A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DD11B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District</w:t>
            </w:r>
            <w:r w:rsidRPr="00DD11B2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DD11B2">
              <w:rPr>
                <w:rFonts w:ascii="Times New Roman" w:hAnsi="Times New Roman"/>
                <w:sz w:val="20"/>
                <w:szCs w:val="20"/>
              </w:rPr>
              <w:t>Brigance</w:t>
            </w:r>
            <w:proofErr w:type="spellEnd"/>
          </w:p>
          <w:p w:rsidR="00806F12" w:rsidRPr="00DD11B2" w:rsidRDefault="00806F12" w:rsidP="00BF4B6A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806F12" w:rsidRPr="00DD11B2" w:rsidRDefault="00806F12" w:rsidP="00BF4B6A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DD11B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 w:rsidRPr="00DD11B2"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806F12" w:rsidRPr="00DD11B2" w:rsidRDefault="00806F12" w:rsidP="00BF4B6A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806F12" w:rsidRPr="00DD11B2" w:rsidRDefault="00806F12" w:rsidP="00BF4B6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D11B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 w:rsidRPr="00DD11B2">
              <w:rPr>
                <w:rFonts w:ascii="Times New Roman" w:hAnsi="Times New Roman"/>
                <w:sz w:val="20"/>
                <w:szCs w:val="20"/>
              </w:rPr>
              <w:t>: Houghton-Mifflin assessments</w:t>
            </w:r>
          </w:p>
        </w:tc>
        <w:tc>
          <w:tcPr>
            <w:tcW w:w="2160" w:type="dxa"/>
          </w:tcPr>
          <w:p w:rsidR="00806F12" w:rsidRPr="00DD11B2" w:rsidRDefault="00806F12" w:rsidP="00BF4B6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D11B2">
              <w:rPr>
                <w:rFonts w:ascii="Times New Roman" w:hAnsi="Times New Roman"/>
                <w:sz w:val="16"/>
                <w:szCs w:val="16"/>
              </w:rPr>
              <w:t>TE:  27A–27B, 27–28, 85A–85B, 85–86, 87A–87B, 87–88, 105A–105B, 105–106, 107A, 113A–113B, 113–114</w:t>
            </w:r>
          </w:p>
        </w:tc>
      </w:tr>
      <w:tr w:rsidR="00806F12" w:rsidRPr="00DD11B2" w:rsidTr="00BF4B6A">
        <w:trPr>
          <w:trHeight w:val="2348"/>
        </w:trPr>
        <w:tc>
          <w:tcPr>
            <w:tcW w:w="1458" w:type="dxa"/>
            <w:shd w:val="clear" w:color="auto" w:fill="FFFF99"/>
            <w:vAlign w:val="center"/>
          </w:tcPr>
          <w:p w:rsidR="00806F12" w:rsidRPr="00DD11B2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D11B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November</w:t>
            </w:r>
          </w:p>
        </w:tc>
        <w:tc>
          <w:tcPr>
            <w:tcW w:w="1620" w:type="dxa"/>
            <w:shd w:val="clear" w:color="auto" w:fill="auto"/>
          </w:tcPr>
          <w:p w:rsidR="00806F12" w:rsidRPr="00DD11B2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806F12" w:rsidRPr="00DD11B2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DD11B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Geometric and Spatial Relationships</w:t>
            </w:r>
          </w:p>
        </w:tc>
        <w:tc>
          <w:tcPr>
            <w:tcW w:w="2610" w:type="dxa"/>
            <w:shd w:val="clear" w:color="auto" w:fill="auto"/>
          </w:tcPr>
          <w:p w:rsidR="00806F12" w:rsidRPr="00DD11B2" w:rsidRDefault="00806F12" w:rsidP="00BF4B6A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806F12" w:rsidRPr="00DD11B2" w:rsidRDefault="00806F12" w:rsidP="00BF4B6A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D1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A</w:t>
            </w:r>
          </w:p>
          <w:p w:rsidR="00806F12" w:rsidRPr="00DD11B2" w:rsidRDefault="00806F12" w:rsidP="00BF4B6A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D11B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Use transformations on objects</w:t>
            </w:r>
          </w:p>
        </w:tc>
        <w:tc>
          <w:tcPr>
            <w:tcW w:w="2160" w:type="dxa"/>
            <w:shd w:val="clear" w:color="auto" w:fill="auto"/>
          </w:tcPr>
          <w:p w:rsidR="00806F12" w:rsidRPr="00DD11B2" w:rsidRDefault="00806F12" w:rsidP="00BF4B6A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D1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06F12" w:rsidRPr="00DD11B2" w:rsidRDefault="00806F12" w:rsidP="00BF4B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1B2">
              <w:rPr>
                <w:rFonts w:ascii="Times New Roman" w:hAnsi="Times New Roman"/>
                <w:sz w:val="20"/>
                <w:szCs w:val="20"/>
              </w:rPr>
              <w:t xml:space="preserve">Use </w:t>
            </w:r>
            <w:proofErr w:type="spellStart"/>
            <w:r w:rsidRPr="00DD11B2">
              <w:rPr>
                <w:rFonts w:ascii="Times New Roman" w:hAnsi="Times New Roman"/>
                <w:sz w:val="20"/>
                <w:szCs w:val="20"/>
              </w:rPr>
              <w:t>manipulatives</w:t>
            </w:r>
            <w:proofErr w:type="spellEnd"/>
            <w:r w:rsidRPr="00DD11B2">
              <w:rPr>
                <w:rFonts w:ascii="Times New Roman" w:hAnsi="Times New Roman"/>
                <w:sz w:val="20"/>
                <w:szCs w:val="20"/>
              </w:rPr>
              <w:t xml:space="preserve"> to recognize from different perspectives and orientations models of slides and turns</w:t>
            </w:r>
          </w:p>
          <w:p w:rsidR="00806F12" w:rsidRPr="00DD11B2" w:rsidRDefault="00806F12" w:rsidP="00BF4B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06F12" w:rsidRPr="00DD11B2" w:rsidRDefault="00806F12" w:rsidP="00BF4B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D11B2">
              <w:rPr>
                <w:rFonts w:ascii="Times New Roman" w:hAnsi="Times New Roman"/>
                <w:b/>
                <w:sz w:val="20"/>
                <w:szCs w:val="20"/>
              </w:rPr>
              <w:t>G3A</w:t>
            </w:r>
          </w:p>
          <w:p w:rsidR="00806F12" w:rsidRPr="00DD11B2" w:rsidRDefault="00806F12" w:rsidP="00BF4B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06F12" w:rsidRPr="00DD11B2" w:rsidRDefault="00806F12" w:rsidP="00BF4B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D11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DOK  2</w:t>
            </w:r>
          </w:p>
        </w:tc>
        <w:tc>
          <w:tcPr>
            <w:tcW w:w="2250" w:type="dxa"/>
            <w:shd w:val="clear" w:color="auto" w:fill="auto"/>
          </w:tcPr>
          <w:p w:rsidR="00806F12" w:rsidRPr="00DD11B2" w:rsidRDefault="00806F12" w:rsidP="00BF4B6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60" w:type="dxa"/>
          </w:tcPr>
          <w:p w:rsidR="00806F12" w:rsidRPr="00DD11B2" w:rsidRDefault="00806F12" w:rsidP="00BF4B6A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DD11B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 w:rsidRPr="00DD11B2"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806F12" w:rsidRPr="00DD11B2" w:rsidRDefault="00806F12" w:rsidP="00BF4B6A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806F12" w:rsidRPr="00DD11B2" w:rsidRDefault="00806F12" w:rsidP="00BF4B6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D11B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 w:rsidRPr="00DD11B2">
              <w:rPr>
                <w:rFonts w:ascii="Times New Roman" w:hAnsi="Times New Roman"/>
                <w:sz w:val="20"/>
                <w:szCs w:val="20"/>
              </w:rPr>
              <w:t>: Houghton-Mifflin assessments</w:t>
            </w:r>
          </w:p>
        </w:tc>
        <w:tc>
          <w:tcPr>
            <w:tcW w:w="2160" w:type="dxa"/>
          </w:tcPr>
          <w:p w:rsidR="00806F12" w:rsidRPr="00DD11B2" w:rsidRDefault="00806F12" w:rsidP="00BF4B6A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 w:rsidRPr="00DD11B2">
              <w:rPr>
                <w:rFonts w:ascii="Times New Roman" w:hAnsi="Times New Roman"/>
                <w:sz w:val="16"/>
                <w:szCs w:val="16"/>
              </w:rPr>
              <w:t xml:space="preserve"> TE: 89A–89B, 89–90</w:t>
            </w:r>
          </w:p>
        </w:tc>
      </w:tr>
      <w:tr w:rsidR="00806F12" w:rsidRPr="00DD11B2" w:rsidTr="00BF4B6A">
        <w:trPr>
          <w:trHeight w:val="1970"/>
        </w:trPr>
        <w:tc>
          <w:tcPr>
            <w:tcW w:w="1458" w:type="dxa"/>
            <w:shd w:val="clear" w:color="auto" w:fill="CCFFFF"/>
            <w:vAlign w:val="center"/>
          </w:tcPr>
          <w:p w:rsidR="00806F12" w:rsidRPr="00DD11B2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D11B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December</w:t>
            </w:r>
          </w:p>
        </w:tc>
        <w:tc>
          <w:tcPr>
            <w:tcW w:w="1620" w:type="dxa"/>
            <w:shd w:val="clear" w:color="auto" w:fill="auto"/>
          </w:tcPr>
          <w:p w:rsidR="00806F12" w:rsidRPr="00DD11B2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806F12" w:rsidRPr="00DD11B2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D1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Measurement</w:t>
            </w:r>
          </w:p>
          <w:p w:rsidR="00806F12" w:rsidRPr="00DD11B2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610" w:type="dxa"/>
            <w:shd w:val="clear" w:color="auto" w:fill="auto"/>
          </w:tcPr>
          <w:p w:rsidR="00806F12" w:rsidRPr="00DD11B2" w:rsidRDefault="00806F12" w:rsidP="00BF4B6A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806F12" w:rsidRPr="00DD11B2" w:rsidRDefault="00806F12" w:rsidP="00BF4B6A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D1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A</w:t>
            </w:r>
          </w:p>
          <w:p w:rsidR="00806F12" w:rsidRPr="00DD11B2" w:rsidRDefault="00806F12" w:rsidP="00BF4B6A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D11B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Determine unit of measurement</w:t>
            </w:r>
          </w:p>
        </w:tc>
        <w:tc>
          <w:tcPr>
            <w:tcW w:w="2160" w:type="dxa"/>
            <w:shd w:val="clear" w:color="auto" w:fill="auto"/>
          </w:tcPr>
          <w:p w:rsidR="00806F12" w:rsidRPr="00DD11B2" w:rsidRDefault="00806F12" w:rsidP="00BF4B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06F12" w:rsidRPr="00DD11B2" w:rsidRDefault="00806F12" w:rsidP="00BF4B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1B2">
              <w:rPr>
                <w:rFonts w:ascii="Times New Roman" w:hAnsi="Times New Roman"/>
                <w:sz w:val="20"/>
                <w:szCs w:val="20"/>
              </w:rPr>
              <w:t>Compare and order objects according to their size or weight</w:t>
            </w:r>
          </w:p>
          <w:p w:rsidR="00806F12" w:rsidRPr="00DD11B2" w:rsidRDefault="00806F12" w:rsidP="00BF4B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806F12" w:rsidRPr="00DD11B2" w:rsidRDefault="00806F12" w:rsidP="00BF4B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D1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M1A</w:t>
            </w:r>
          </w:p>
          <w:p w:rsidR="00806F12" w:rsidRPr="00DD11B2" w:rsidRDefault="00806F12" w:rsidP="00BF4B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806F12" w:rsidRPr="00DD11B2" w:rsidRDefault="00806F12" w:rsidP="00BF4B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D11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DOK  2</w:t>
            </w:r>
          </w:p>
        </w:tc>
        <w:tc>
          <w:tcPr>
            <w:tcW w:w="2250" w:type="dxa"/>
            <w:shd w:val="clear" w:color="auto" w:fill="auto"/>
          </w:tcPr>
          <w:p w:rsidR="00806F12" w:rsidRPr="00DD11B2" w:rsidRDefault="00806F12" w:rsidP="00BF4B6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60" w:type="dxa"/>
          </w:tcPr>
          <w:p w:rsidR="00806F12" w:rsidRPr="00DD11B2" w:rsidRDefault="00806F12" w:rsidP="00BF4B6A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DD11B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 w:rsidRPr="00DD11B2"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806F12" w:rsidRPr="00DD11B2" w:rsidRDefault="00806F12" w:rsidP="00BF4B6A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806F12" w:rsidRPr="00DD11B2" w:rsidRDefault="00806F12" w:rsidP="00BF4B6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D11B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 w:rsidRPr="00DD11B2">
              <w:rPr>
                <w:rFonts w:ascii="Times New Roman" w:hAnsi="Times New Roman"/>
                <w:sz w:val="20"/>
                <w:szCs w:val="20"/>
              </w:rPr>
              <w:t>: Houghton-Mifflin assessments</w:t>
            </w:r>
          </w:p>
        </w:tc>
        <w:tc>
          <w:tcPr>
            <w:tcW w:w="2160" w:type="dxa"/>
          </w:tcPr>
          <w:p w:rsidR="00806F12" w:rsidRPr="00DD11B2" w:rsidRDefault="00806F12" w:rsidP="00BF4B6A">
            <w:pPr>
              <w:pStyle w:val="Default"/>
              <w:tabs>
                <w:tab w:val="center" w:pos="906"/>
              </w:tabs>
              <w:ind w:hanging="780"/>
              <w:rPr>
                <w:sz w:val="16"/>
                <w:szCs w:val="16"/>
              </w:rPr>
            </w:pPr>
            <w:r w:rsidRPr="00DD11B2">
              <w:rPr>
                <w:sz w:val="16"/>
                <w:szCs w:val="16"/>
              </w:rPr>
              <w:t>TE(1):</w:t>
            </w:r>
            <w:r w:rsidRPr="00DD11B2">
              <w:rPr>
                <w:sz w:val="16"/>
                <w:szCs w:val="16"/>
              </w:rPr>
              <w:tab/>
              <w:t>TE:</w:t>
            </w:r>
            <w:r w:rsidRPr="00DD11B2">
              <w:rPr>
                <w:sz w:val="16"/>
                <w:szCs w:val="16"/>
              </w:rPr>
              <w:tab/>
              <w:t xml:space="preserve">  205A–205B, 205–206, 207A–207B, 207–208, 219A–219B, 219–220, 221A–221B, 221–222, 233A–233B, 233–234</w:t>
            </w:r>
          </w:p>
          <w:p w:rsidR="00806F12" w:rsidRPr="00DD11B2" w:rsidRDefault="00806F12" w:rsidP="00BF4B6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806F12" w:rsidRPr="00DD11B2" w:rsidRDefault="00806F12" w:rsidP="00BF4B6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806F12" w:rsidRPr="00DD11B2" w:rsidRDefault="00806F12" w:rsidP="00BF4B6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6F12" w:rsidRPr="00DD11B2" w:rsidTr="00BF4B6A">
        <w:trPr>
          <w:trHeight w:val="1970"/>
        </w:trPr>
        <w:tc>
          <w:tcPr>
            <w:tcW w:w="1458" w:type="dxa"/>
            <w:shd w:val="clear" w:color="auto" w:fill="CCFFFF"/>
            <w:vAlign w:val="center"/>
          </w:tcPr>
          <w:p w:rsidR="00806F12" w:rsidRPr="00DD11B2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D11B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December</w:t>
            </w:r>
          </w:p>
        </w:tc>
        <w:tc>
          <w:tcPr>
            <w:tcW w:w="1620" w:type="dxa"/>
            <w:shd w:val="clear" w:color="auto" w:fill="auto"/>
          </w:tcPr>
          <w:p w:rsidR="00806F12" w:rsidRPr="00DD11B2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806F12" w:rsidRPr="00DD11B2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D1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Measurement</w:t>
            </w:r>
          </w:p>
        </w:tc>
        <w:tc>
          <w:tcPr>
            <w:tcW w:w="2610" w:type="dxa"/>
            <w:shd w:val="clear" w:color="auto" w:fill="auto"/>
          </w:tcPr>
          <w:p w:rsidR="00806F12" w:rsidRPr="00DD11B2" w:rsidRDefault="00806F12" w:rsidP="00BF4B6A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D1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06F12" w:rsidRPr="00DD11B2" w:rsidRDefault="00806F12" w:rsidP="00BF4B6A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D1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A</w:t>
            </w:r>
          </w:p>
          <w:p w:rsidR="00806F12" w:rsidRPr="00DD11B2" w:rsidRDefault="00806F12" w:rsidP="00BF4B6A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D11B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Use standard or non-standard measurement</w:t>
            </w:r>
          </w:p>
        </w:tc>
        <w:tc>
          <w:tcPr>
            <w:tcW w:w="2160" w:type="dxa"/>
            <w:shd w:val="clear" w:color="auto" w:fill="auto"/>
          </w:tcPr>
          <w:p w:rsidR="00806F12" w:rsidRPr="00DD11B2" w:rsidRDefault="00806F12" w:rsidP="00BF4B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06F12" w:rsidRPr="00DD11B2" w:rsidRDefault="00806F12" w:rsidP="00BF4B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1B2">
              <w:rPr>
                <w:rFonts w:ascii="Times New Roman" w:hAnsi="Times New Roman"/>
                <w:sz w:val="20"/>
                <w:szCs w:val="20"/>
              </w:rPr>
              <w:t>Measure objects by comparison of lengths (shorter, same, longer)</w:t>
            </w:r>
          </w:p>
          <w:p w:rsidR="00806F12" w:rsidRPr="00DD11B2" w:rsidRDefault="00806F12" w:rsidP="00BF4B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806F12" w:rsidRPr="00DD11B2" w:rsidRDefault="00806F12" w:rsidP="00BF4B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D1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M2A</w:t>
            </w:r>
          </w:p>
          <w:p w:rsidR="00806F12" w:rsidRPr="00DD11B2" w:rsidRDefault="00806F12" w:rsidP="00BF4B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806F12" w:rsidRPr="00DD11B2" w:rsidRDefault="00806F12" w:rsidP="00BF4B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D11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DOK  2</w:t>
            </w:r>
          </w:p>
        </w:tc>
        <w:tc>
          <w:tcPr>
            <w:tcW w:w="2250" w:type="dxa"/>
            <w:shd w:val="clear" w:color="auto" w:fill="auto"/>
          </w:tcPr>
          <w:p w:rsidR="00806F12" w:rsidRPr="00DD11B2" w:rsidRDefault="00806F12" w:rsidP="00BF4B6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60" w:type="dxa"/>
          </w:tcPr>
          <w:p w:rsidR="00806F12" w:rsidRPr="00DD11B2" w:rsidRDefault="00806F12" w:rsidP="00BF4B6A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DD11B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 w:rsidRPr="00DD11B2"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806F12" w:rsidRPr="00DD11B2" w:rsidRDefault="00806F12" w:rsidP="00BF4B6A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806F12" w:rsidRPr="00DD11B2" w:rsidRDefault="00806F12" w:rsidP="00BF4B6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D11B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 w:rsidRPr="00DD11B2">
              <w:rPr>
                <w:rFonts w:ascii="Times New Roman" w:hAnsi="Times New Roman"/>
                <w:sz w:val="20"/>
                <w:szCs w:val="20"/>
              </w:rPr>
              <w:t>: Houghton-Mifflin assessments</w:t>
            </w:r>
          </w:p>
        </w:tc>
        <w:tc>
          <w:tcPr>
            <w:tcW w:w="2160" w:type="dxa"/>
          </w:tcPr>
          <w:p w:rsidR="00806F12" w:rsidRPr="00DD11B2" w:rsidRDefault="00806F12" w:rsidP="00BF4B6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D11B2">
              <w:rPr>
                <w:rFonts w:ascii="Times New Roman" w:hAnsi="Times New Roman"/>
                <w:sz w:val="16"/>
                <w:szCs w:val="16"/>
              </w:rPr>
              <w:t>TE:  209A–209B, 209–210, 211A–211B, 211–212, 222A–222D, 223A–223B, 223–224</w:t>
            </w:r>
          </w:p>
        </w:tc>
      </w:tr>
      <w:tr w:rsidR="00806F12" w:rsidRPr="00DD11B2" w:rsidTr="00BF4B6A">
        <w:trPr>
          <w:trHeight w:val="1970"/>
        </w:trPr>
        <w:tc>
          <w:tcPr>
            <w:tcW w:w="1458" w:type="dxa"/>
            <w:shd w:val="clear" w:color="auto" w:fill="C0C0C0"/>
            <w:vAlign w:val="center"/>
          </w:tcPr>
          <w:p w:rsidR="00806F12" w:rsidRPr="00DD11B2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D11B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January</w:t>
            </w:r>
          </w:p>
        </w:tc>
        <w:tc>
          <w:tcPr>
            <w:tcW w:w="1620" w:type="dxa"/>
            <w:shd w:val="clear" w:color="auto" w:fill="auto"/>
          </w:tcPr>
          <w:p w:rsidR="00806F12" w:rsidRPr="00DD11B2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806F12" w:rsidRPr="00DD11B2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D1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Measurement</w:t>
            </w:r>
          </w:p>
          <w:p w:rsidR="00806F12" w:rsidRPr="00DD11B2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610" w:type="dxa"/>
            <w:shd w:val="clear" w:color="auto" w:fill="auto"/>
          </w:tcPr>
          <w:p w:rsidR="00806F12" w:rsidRPr="00DD11B2" w:rsidRDefault="00806F12" w:rsidP="00BF4B6A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806F12" w:rsidRPr="00DD11B2" w:rsidRDefault="00806F12" w:rsidP="00BF4B6A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D1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D</w:t>
            </w:r>
          </w:p>
          <w:p w:rsidR="00806F12" w:rsidRPr="00DD11B2" w:rsidRDefault="00806F12" w:rsidP="00BF4B6A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D11B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Count and compute money</w:t>
            </w:r>
          </w:p>
        </w:tc>
        <w:tc>
          <w:tcPr>
            <w:tcW w:w="2160" w:type="dxa"/>
            <w:shd w:val="clear" w:color="auto" w:fill="auto"/>
          </w:tcPr>
          <w:p w:rsidR="00806F12" w:rsidRPr="00DD11B2" w:rsidRDefault="00806F12" w:rsidP="00BF4B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06F12" w:rsidRPr="00DD11B2" w:rsidRDefault="00806F12" w:rsidP="00BF4B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11B2">
              <w:rPr>
                <w:rFonts w:ascii="Times New Roman" w:hAnsi="Times New Roman"/>
                <w:sz w:val="20"/>
                <w:szCs w:val="20"/>
              </w:rPr>
              <w:t>Identify and know the value of a penny, nickel, dime, and quarter</w:t>
            </w:r>
          </w:p>
          <w:p w:rsidR="00806F12" w:rsidRPr="00DD11B2" w:rsidRDefault="00806F12" w:rsidP="00BF4B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06F12" w:rsidRPr="00DD11B2" w:rsidRDefault="00806F12" w:rsidP="00BF4B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D1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M1D</w:t>
            </w:r>
          </w:p>
          <w:p w:rsidR="00806F12" w:rsidRPr="00DD11B2" w:rsidRDefault="00806F12" w:rsidP="00BF4B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806F12" w:rsidRPr="00DD11B2" w:rsidRDefault="00806F12" w:rsidP="00BF4B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D11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DOK  2</w:t>
            </w:r>
          </w:p>
        </w:tc>
        <w:tc>
          <w:tcPr>
            <w:tcW w:w="2250" w:type="dxa"/>
            <w:shd w:val="clear" w:color="auto" w:fill="auto"/>
          </w:tcPr>
          <w:p w:rsidR="00806F12" w:rsidRPr="00DD11B2" w:rsidRDefault="00806F12" w:rsidP="00BF4B6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60" w:type="dxa"/>
          </w:tcPr>
          <w:p w:rsidR="00806F12" w:rsidRPr="00DD11B2" w:rsidRDefault="00806F12" w:rsidP="00BF4B6A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DD11B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 w:rsidRPr="00DD11B2"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806F12" w:rsidRPr="00DD11B2" w:rsidRDefault="00806F12" w:rsidP="00BF4B6A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806F12" w:rsidRPr="00DD11B2" w:rsidRDefault="00806F12" w:rsidP="00BF4B6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D11B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 w:rsidRPr="00DD11B2">
              <w:rPr>
                <w:rFonts w:ascii="Times New Roman" w:hAnsi="Times New Roman"/>
                <w:sz w:val="20"/>
                <w:szCs w:val="20"/>
              </w:rPr>
              <w:t>: Houghton-Mifflin assessments</w:t>
            </w:r>
          </w:p>
        </w:tc>
        <w:tc>
          <w:tcPr>
            <w:tcW w:w="2160" w:type="dxa"/>
          </w:tcPr>
          <w:p w:rsidR="00806F12" w:rsidRPr="00DD11B2" w:rsidRDefault="00806F12" w:rsidP="00BF4B6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D11B2">
              <w:rPr>
                <w:rFonts w:ascii="Times New Roman" w:hAnsi="Times New Roman"/>
                <w:sz w:val="16"/>
                <w:szCs w:val="16"/>
              </w:rPr>
              <w:t>TE:  185A–185B, 185–186, 187A–187B, 187–188, 189A–189B, 189–190</w:t>
            </w:r>
          </w:p>
        </w:tc>
      </w:tr>
      <w:tr w:rsidR="00806F12" w:rsidRPr="00DD11B2" w:rsidTr="00BF4B6A">
        <w:trPr>
          <w:trHeight w:val="1970"/>
        </w:trPr>
        <w:tc>
          <w:tcPr>
            <w:tcW w:w="1458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806F12" w:rsidRPr="00DD11B2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D11B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January</w:t>
            </w:r>
          </w:p>
        </w:tc>
        <w:tc>
          <w:tcPr>
            <w:tcW w:w="1620" w:type="dxa"/>
            <w:shd w:val="clear" w:color="auto" w:fill="auto"/>
          </w:tcPr>
          <w:p w:rsidR="00806F12" w:rsidRPr="00DD11B2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806F12" w:rsidRPr="00DD11B2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D1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Measurement</w:t>
            </w:r>
          </w:p>
        </w:tc>
        <w:tc>
          <w:tcPr>
            <w:tcW w:w="2610" w:type="dxa"/>
            <w:shd w:val="clear" w:color="auto" w:fill="auto"/>
          </w:tcPr>
          <w:p w:rsidR="00806F12" w:rsidRPr="00DD11B2" w:rsidRDefault="00806F12" w:rsidP="00BF4B6A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D1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06F12" w:rsidRPr="00DD11B2" w:rsidRDefault="00806F12" w:rsidP="00BF4B6A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D1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C</w:t>
            </w:r>
          </w:p>
          <w:p w:rsidR="00806F12" w:rsidRPr="00DD11B2" w:rsidRDefault="00806F12" w:rsidP="00BF4B6A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D11B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Tell and use units of time</w:t>
            </w:r>
          </w:p>
        </w:tc>
        <w:tc>
          <w:tcPr>
            <w:tcW w:w="2160" w:type="dxa"/>
            <w:shd w:val="clear" w:color="auto" w:fill="auto"/>
          </w:tcPr>
          <w:p w:rsidR="00806F12" w:rsidRPr="00DD11B2" w:rsidRDefault="00806F12" w:rsidP="00BF4B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06F12" w:rsidRPr="00DD11B2" w:rsidRDefault="00806F12" w:rsidP="00BF4B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1B2">
              <w:rPr>
                <w:rFonts w:ascii="Times New Roman" w:hAnsi="Times New Roman"/>
                <w:sz w:val="20"/>
                <w:szCs w:val="20"/>
              </w:rPr>
              <w:t>Describe passage of time using terms such as today, yesterday, tomorrow</w:t>
            </w:r>
          </w:p>
          <w:p w:rsidR="00806F12" w:rsidRPr="00DD11B2" w:rsidRDefault="00806F12" w:rsidP="00BF4B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06F12" w:rsidRPr="00DD11B2" w:rsidRDefault="00806F12" w:rsidP="00BF4B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D11B2">
              <w:rPr>
                <w:rFonts w:ascii="Times New Roman" w:hAnsi="Times New Roman"/>
                <w:b/>
                <w:sz w:val="20"/>
                <w:szCs w:val="20"/>
              </w:rPr>
              <w:t>M1C</w:t>
            </w:r>
          </w:p>
          <w:p w:rsidR="00806F12" w:rsidRPr="00DD11B2" w:rsidRDefault="00806F12" w:rsidP="00BF4B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06F12" w:rsidRPr="00DD11B2" w:rsidRDefault="00806F12" w:rsidP="00BF4B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D11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DOK  2</w:t>
            </w:r>
          </w:p>
        </w:tc>
        <w:tc>
          <w:tcPr>
            <w:tcW w:w="2250" w:type="dxa"/>
            <w:shd w:val="clear" w:color="auto" w:fill="auto"/>
          </w:tcPr>
          <w:p w:rsidR="00806F12" w:rsidRPr="00DD11B2" w:rsidRDefault="00806F12" w:rsidP="00BF4B6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60" w:type="dxa"/>
          </w:tcPr>
          <w:p w:rsidR="00806F12" w:rsidRPr="00DD11B2" w:rsidRDefault="00806F12" w:rsidP="00BF4B6A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DD11B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 w:rsidRPr="00DD11B2"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806F12" w:rsidRPr="00DD11B2" w:rsidRDefault="00806F12" w:rsidP="00BF4B6A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806F12" w:rsidRPr="00DD11B2" w:rsidRDefault="00806F12" w:rsidP="00BF4B6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D11B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 w:rsidRPr="00DD11B2">
              <w:rPr>
                <w:rFonts w:ascii="Times New Roman" w:hAnsi="Times New Roman"/>
                <w:sz w:val="20"/>
                <w:szCs w:val="20"/>
              </w:rPr>
              <w:t>: Houghton-Mifflin assessments</w:t>
            </w:r>
          </w:p>
        </w:tc>
        <w:tc>
          <w:tcPr>
            <w:tcW w:w="2160" w:type="dxa"/>
          </w:tcPr>
          <w:p w:rsidR="00806F12" w:rsidRPr="00DD11B2" w:rsidRDefault="00806F12" w:rsidP="00BF4B6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D11B2">
              <w:rPr>
                <w:rFonts w:ascii="Times New Roman" w:hAnsi="Times New Roman"/>
                <w:sz w:val="16"/>
                <w:szCs w:val="16"/>
              </w:rPr>
              <w:t>TE: 165A–165B, 165–166,  166A –166D</w:t>
            </w:r>
          </w:p>
        </w:tc>
      </w:tr>
      <w:tr w:rsidR="00806F12" w:rsidRPr="00DD11B2" w:rsidTr="00BF4B6A">
        <w:trPr>
          <w:trHeight w:val="2150"/>
        </w:trPr>
        <w:tc>
          <w:tcPr>
            <w:tcW w:w="1458" w:type="dxa"/>
            <w:shd w:val="clear" w:color="auto" w:fill="CC99FF"/>
          </w:tcPr>
          <w:p w:rsidR="00806F12" w:rsidRPr="00DD11B2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806F12" w:rsidRPr="00DD11B2" w:rsidRDefault="00806F12" w:rsidP="00BF4B6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06F12" w:rsidRPr="00DD11B2" w:rsidRDefault="00806F12" w:rsidP="00BF4B6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06F12" w:rsidRPr="00DD11B2" w:rsidRDefault="00806F12" w:rsidP="00BF4B6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11B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February</w:t>
            </w:r>
          </w:p>
        </w:tc>
        <w:tc>
          <w:tcPr>
            <w:tcW w:w="1620" w:type="dxa"/>
            <w:shd w:val="clear" w:color="auto" w:fill="auto"/>
          </w:tcPr>
          <w:p w:rsidR="00806F12" w:rsidRPr="00DD11B2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806F12" w:rsidRPr="00DD11B2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D1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Algebraic </w:t>
            </w:r>
            <w:r w:rsidRPr="00DD11B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Relationships</w:t>
            </w:r>
          </w:p>
        </w:tc>
        <w:tc>
          <w:tcPr>
            <w:tcW w:w="2610" w:type="dxa"/>
            <w:shd w:val="clear" w:color="auto" w:fill="auto"/>
          </w:tcPr>
          <w:p w:rsidR="00806F12" w:rsidRPr="00DD11B2" w:rsidRDefault="00806F12" w:rsidP="00BF4B6A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806F12" w:rsidRPr="00DD11B2" w:rsidRDefault="00806F12" w:rsidP="00BF4B6A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D1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A</w:t>
            </w:r>
          </w:p>
          <w:p w:rsidR="00806F12" w:rsidRPr="00DD11B2" w:rsidRDefault="00806F12" w:rsidP="00BF4B6A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D11B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Use mathematical models </w:t>
            </w:r>
          </w:p>
        </w:tc>
        <w:tc>
          <w:tcPr>
            <w:tcW w:w="2160" w:type="dxa"/>
            <w:shd w:val="clear" w:color="auto" w:fill="auto"/>
          </w:tcPr>
          <w:p w:rsidR="00806F12" w:rsidRPr="00DD11B2" w:rsidRDefault="00806F12" w:rsidP="00BF4B6A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D1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06F12" w:rsidRPr="00DD11B2" w:rsidRDefault="00806F12" w:rsidP="00BF4B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1B2">
              <w:rPr>
                <w:rFonts w:ascii="Times New Roman" w:hAnsi="Times New Roman"/>
                <w:sz w:val="20"/>
                <w:szCs w:val="20"/>
                <w:u w:val="single"/>
              </w:rPr>
              <w:t>Model</w:t>
            </w:r>
            <w:r w:rsidRPr="00DD11B2">
              <w:rPr>
                <w:rFonts w:ascii="Times New Roman" w:hAnsi="Times New Roman"/>
                <w:sz w:val="20"/>
                <w:szCs w:val="20"/>
              </w:rPr>
              <w:t xml:space="preserve"> situations that involve whole numbers, using pictures, objects or symbols</w:t>
            </w:r>
          </w:p>
          <w:p w:rsidR="00806F12" w:rsidRPr="00DD11B2" w:rsidRDefault="00806F12" w:rsidP="00BF4B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06F12" w:rsidRPr="00DD11B2" w:rsidRDefault="00806F12" w:rsidP="00BF4B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D11B2">
              <w:rPr>
                <w:rFonts w:ascii="Times New Roman" w:hAnsi="Times New Roman"/>
                <w:b/>
                <w:sz w:val="20"/>
                <w:szCs w:val="20"/>
              </w:rPr>
              <w:t>A3A</w:t>
            </w:r>
          </w:p>
          <w:p w:rsidR="00806F12" w:rsidRPr="00DD11B2" w:rsidRDefault="00806F12" w:rsidP="00BF4B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06F12" w:rsidRPr="00DD11B2" w:rsidRDefault="00806F12" w:rsidP="00BF4B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D11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DOK  2</w:t>
            </w:r>
          </w:p>
        </w:tc>
        <w:tc>
          <w:tcPr>
            <w:tcW w:w="2250" w:type="dxa"/>
            <w:shd w:val="clear" w:color="auto" w:fill="auto"/>
          </w:tcPr>
          <w:p w:rsidR="00806F12" w:rsidRPr="00DD11B2" w:rsidRDefault="00806F12" w:rsidP="00BF4B6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60" w:type="dxa"/>
          </w:tcPr>
          <w:p w:rsidR="00806F12" w:rsidRPr="00DD11B2" w:rsidRDefault="00806F12" w:rsidP="00BF4B6A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DD11B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District</w:t>
            </w:r>
            <w:r w:rsidRPr="00DD11B2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DD11B2">
              <w:rPr>
                <w:rFonts w:ascii="Times New Roman" w:hAnsi="Times New Roman"/>
                <w:sz w:val="20"/>
                <w:szCs w:val="20"/>
              </w:rPr>
              <w:t>Brigance</w:t>
            </w:r>
            <w:proofErr w:type="spellEnd"/>
          </w:p>
          <w:p w:rsidR="00806F12" w:rsidRPr="00DD11B2" w:rsidRDefault="00806F12" w:rsidP="00BF4B6A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806F12" w:rsidRPr="00DD11B2" w:rsidRDefault="00806F12" w:rsidP="00BF4B6A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DD11B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 w:rsidRPr="00DD11B2"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806F12" w:rsidRPr="00DD11B2" w:rsidRDefault="00806F12" w:rsidP="00BF4B6A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806F12" w:rsidRPr="00DD11B2" w:rsidRDefault="00806F12" w:rsidP="00BF4B6A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DD11B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 w:rsidRPr="00DD11B2">
              <w:rPr>
                <w:rFonts w:ascii="Times New Roman" w:hAnsi="Times New Roman"/>
                <w:sz w:val="20"/>
                <w:szCs w:val="20"/>
              </w:rPr>
              <w:t>: Houghton-Mifflin assessments</w:t>
            </w:r>
          </w:p>
        </w:tc>
        <w:tc>
          <w:tcPr>
            <w:tcW w:w="2160" w:type="dxa"/>
          </w:tcPr>
          <w:p w:rsidR="00806F12" w:rsidRPr="00DD11B2" w:rsidRDefault="00806F12" w:rsidP="00BF4B6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D11B2">
              <w:rPr>
                <w:rFonts w:ascii="Times New Roman" w:hAnsi="Times New Roman"/>
                <w:sz w:val="16"/>
                <w:szCs w:val="16"/>
              </w:rPr>
              <w:t>TE: 247A–247B, 247–248, 251A–251B, 251–252, 253A–253B, 253–254, 255A–255B, 255–256, 257A–257B, 257–258, 269A–269B, 269–270, 271A–271B, 271–272, 272A–272D</w:t>
            </w:r>
          </w:p>
        </w:tc>
      </w:tr>
      <w:tr w:rsidR="00806F12" w:rsidRPr="00DD11B2" w:rsidTr="00BF4B6A">
        <w:trPr>
          <w:trHeight w:val="2204"/>
        </w:trPr>
        <w:tc>
          <w:tcPr>
            <w:tcW w:w="1458" w:type="dxa"/>
            <w:shd w:val="clear" w:color="auto" w:fill="CC99FF"/>
          </w:tcPr>
          <w:p w:rsidR="00806F12" w:rsidRPr="00DD11B2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806F12" w:rsidRPr="00DD11B2" w:rsidRDefault="00806F12" w:rsidP="00BF4B6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06F12" w:rsidRPr="00DD11B2" w:rsidRDefault="00806F12" w:rsidP="00BF4B6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06F12" w:rsidRPr="00DD11B2" w:rsidRDefault="00806F12" w:rsidP="00BF4B6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11B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February</w:t>
            </w:r>
          </w:p>
        </w:tc>
        <w:tc>
          <w:tcPr>
            <w:tcW w:w="1620" w:type="dxa"/>
            <w:shd w:val="clear" w:color="auto" w:fill="auto"/>
          </w:tcPr>
          <w:p w:rsidR="00806F12" w:rsidRPr="00DD11B2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806F12" w:rsidRPr="00DD11B2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D1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Number and Operations</w:t>
            </w:r>
          </w:p>
        </w:tc>
        <w:tc>
          <w:tcPr>
            <w:tcW w:w="2610" w:type="dxa"/>
            <w:shd w:val="clear" w:color="auto" w:fill="auto"/>
          </w:tcPr>
          <w:p w:rsidR="00806F12" w:rsidRPr="00DD11B2" w:rsidRDefault="00806F12" w:rsidP="00BF4B6A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806F12" w:rsidRPr="00DD11B2" w:rsidRDefault="00806F12" w:rsidP="00BF4B6A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D1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C</w:t>
            </w:r>
          </w:p>
          <w:p w:rsidR="00806F12" w:rsidRPr="00DD11B2" w:rsidRDefault="00806F12" w:rsidP="00BF4B6A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D11B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Compose and decompose numbers </w:t>
            </w:r>
          </w:p>
        </w:tc>
        <w:tc>
          <w:tcPr>
            <w:tcW w:w="2160" w:type="dxa"/>
            <w:shd w:val="clear" w:color="auto" w:fill="auto"/>
          </w:tcPr>
          <w:p w:rsidR="00806F12" w:rsidRPr="00DD11B2" w:rsidRDefault="00806F12" w:rsidP="00BF4B6A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D1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06F12" w:rsidRPr="00DD11B2" w:rsidRDefault="00806F12" w:rsidP="00BF4B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1B2">
              <w:rPr>
                <w:rFonts w:ascii="Times New Roman" w:hAnsi="Times New Roman"/>
                <w:sz w:val="20"/>
                <w:szCs w:val="20"/>
              </w:rPr>
              <w:t xml:space="preserve">Use </w:t>
            </w:r>
            <w:r w:rsidRPr="00DD11B2">
              <w:rPr>
                <w:rFonts w:ascii="Times New Roman" w:hAnsi="Times New Roman"/>
                <w:sz w:val="20"/>
                <w:szCs w:val="20"/>
                <w:u w:val="single"/>
              </w:rPr>
              <w:t>concrete</w:t>
            </w:r>
            <w:r w:rsidRPr="00DD1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D11B2">
              <w:rPr>
                <w:rFonts w:ascii="Times New Roman" w:hAnsi="Times New Roman"/>
                <w:sz w:val="20"/>
                <w:szCs w:val="20"/>
                <w:u w:val="single"/>
              </w:rPr>
              <w:t>objects</w:t>
            </w:r>
            <w:r w:rsidRPr="00DD11B2">
              <w:rPr>
                <w:rFonts w:ascii="Times New Roman" w:hAnsi="Times New Roman"/>
                <w:sz w:val="20"/>
                <w:szCs w:val="20"/>
              </w:rPr>
              <w:t xml:space="preserve"> to </w:t>
            </w:r>
            <w:r w:rsidRPr="00DD11B2">
              <w:rPr>
                <w:rFonts w:ascii="Times New Roman" w:hAnsi="Times New Roman"/>
                <w:sz w:val="20"/>
                <w:szCs w:val="20"/>
                <w:u w:val="single"/>
              </w:rPr>
              <w:t>compose and decompose</w:t>
            </w:r>
            <w:r w:rsidRPr="00DD11B2">
              <w:rPr>
                <w:rFonts w:ascii="Times New Roman" w:hAnsi="Times New Roman"/>
                <w:sz w:val="20"/>
                <w:szCs w:val="20"/>
              </w:rPr>
              <w:t xml:space="preserve"> values up to 10</w:t>
            </w:r>
          </w:p>
          <w:p w:rsidR="00806F12" w:rsidRPr="00DD11B2" w:rsidRDefault="00806F12" w:rsidP="00BF4B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806F12" w:rsidRPr="00DD11B2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D11B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N1C</w:t>
            </w:r>
          </w:p>
          <w:p w:rsidR="00806F12" w:rsidRPr="00DD11B2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806F12" w:rsidRPr="00DD11B2" w:rsidRDefault="00806F12" w:rsidP="00BF4B6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D11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DOK  2</w:t>
            </w:r>
          </w:p>
        </w:tc>
        <w:tc>
          <w:tcPr>
            <w:tcW w:w="2250" w:type="dxa"/>
            <w:shd w:val="clear" w:color="auto" w:fill="auto"/>
          </w:tcPr>
          <w:p w:rsidR="00806F12" w:rsidRPr="00DD11B2" w:rsidRDefault="00806F12" w:rsidP="00BF4B6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60" w:type="dxa"/>
          </w:tcPr>
          <w:p w:rsidR="00806F12" w:rsidRPr="00DD11B2" w:rsidRDefault="00806F12" w:rsidP="00BF4B6A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DD11B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District</w:t>
            </w:r>
            <w:r w:rsidRPr="00DD11B2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DD11B2">
              <w:rPr>
                <w:rFonts w:ascii="Times New Roman" w:hAnsi="Times New Roman"/>
                <w:sz w:val="20"/>
                <w:szCs w:val="20"/>
              </w:rPr>
              <w:t>Brigance</w:t>
            </w:r>
            <w:proofErr w:type="spellEnd"/>
          </w:p>
          <w:p w:rsidR="00806F12" w:rsidRPr="00DD11B2" w:rsidRDefault="00806F12" w:rsidP="00BF4B6A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806F12" w:rsidRPr="00DD11B2" w:rsidRDefault="00806F12" w:rsidP="00BF4B6A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DD11B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 w:rsidRPr="00DD11B2"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806F12" w:rsidRPr="00DD11B2" w:rsidRDefault="00806F12" w:rsidP="00BF4B6A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806F12" w:rsidRPr="00DD11B2" w:rsidRDefault="00806F12" w:rsidP="00BF4B6A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DD11B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 w:rsidRPr="00DD11B2">
              <w:rPr>
                <w:rFonts w:ascii="Times New Roman" w:hAnsi="Times New Roman"/>
                <w:sz w:val="20"/>
                <w:szCs w:val="20"/>
              </w:rPr>
              <w:t>: Houghton-Mifflin assessments</w:t>
            </w:r>
          </w:p>
        </w:tc>
        <w:tc>
          <w:tcPr>
            <w:tcW w:w="2160" w:type="dxa"/>
          </w:tcPr>
          <w:p w:rsidR="00806F12" w:rsidRPr="00DD11B2" w:rsidRDefault="00806F12" w:rsidP="00BF4B6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D11B2">
              <w:rPr>
                <w:rFonts w:ascii="Times New Roman" w:hAnsi="Times New Roman"/>
                <w:sz w:val="16"/>
                <w:szCs w:val="16"/>
              </w:rPr>
              <w:t>TE:  47A–47B, 47–48, 49A–49B, 49–50, 51A–51B, 51–52, 53A–53B, 53–54, 55A–55B, 55–56, 57A–57B, 57–58, 67A–67B, 67–68, 69A–69B, 69–70, 125A–125B, 125–126, 127A–127B, 127–128, 129A–129B, 129–130, 131A–131B, 131–132, 133A–133B, 133–134, 137A–137B, 137–138, 139A–139B, 139–140, 285A–285B, 285–286, 287A–287B, 287–288, 289A–289B, 289–290, 291A–291B, 291–292, 293A–293B, 293–294</w:t>
            </w:r>
          </w:p>
          <w:p w:rsidR="00806F12" w:rsidRPr="00DD11B2" w:rsidRDefault="00806F12" w:rsidP="00BF4B6A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806F12" w:rsidRPr="00B72FAD" w:rsidTr="00BF4B6A">
        <w:trPr>
          <w:trHeight w:val="395"/>
        </w:trPr>
        <w:tc>
          <w:tcPr>
            <w:tcW w:w="12258" w:type="dxa"/>
            <w:gridSpan w:val="6"/>
            <w:shd w:val="clear" w:color="auto" w:fill="4F81BD"/>
          </w:tcPr>
          <w:p w:rsidR="00806F12" w:rsidRPr="009B4947" w:rsidRDefault="00806F12" w:rsidP="00BF4B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18FD">
              <w:rPr>
                <w:rFonts w:ascii="Times New Roman" w:hAnsi="Times New Roman"/>
                <w:color w:val="000000"/>
                <w:sz w:val="23"/>
                <w:szCs w:val="23"/>
              </w:rPr>
              <w:t>Comprehensive VOCABULARY LIST</w:t>
            </w:r>
          </w:p>
        </w:tc>
        <w:tc>
          <w:tcPr>
            <w:tcW w:w="2160" w:type="dxa"/>
            <w:shd w:val="clear" w:color="auto" w:fill="4F81BD"/>
          </w:tcPr>
          <w:p w:rsidR="00806F12" w:rsidRPr="001518FD" w:rsidRDefault="00806F12" w:rsidP="00BF4B6A">
            <w:pPr>
              <w:pStyle w:val="NoSpacing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</w:tr>
      <w:tr w:rsidR="00806F12" w:rsidRPr="00B72FAD" w:rsidTr="00075B54">
        <w:trPr>
          <w:trHeight w:val="4238"/>
        </w:trPr>
        <w:tc>
          <w:tcPr>
            <w:tcW w:w="12258" w:type="dxa"/>
            <w:gridSpan w:val="6"/>
            <w:shd w:val="clear" w:color="auto" w:fill="auto"/>
          </w:tcPr>
          <w:tbl>
            <w:tblPr>
              <w:tblW w:w="142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733"/>
              <w:gridCol w:w="4733"/>
              <w:gridCol w:w="4734"/>
            </w:tblGrid>
            <w:tr w:rsidR="00806F12" w:rsidRPr="00D80ED8" w:rsidTr="00075B54">
              <w:trPr>
                <w:trHeight w:val="4481"/>
              </w:trPr>
              <w:tc>
                <w:tcPr>
                  <w:tcW w:w="4733" w:type="dxa"/>
                </w:tcPr>
                <w:p w:rsidR="00806F12" w:rsidRDefault="00806F12" w:rsidP="00BF4B6A">
                  <w:pPr>
                    <w:framePr w:hSpace="180" w:wrap="around" w:vAnchor="text" w:hAnchor="margin" w:xAlign="center" w:y="3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Shorter</w:t>
                  </w:r>
                </w:p>
                <w:p w:rsidR="00806F12" w:rsidRDefault="00806F12" w:rsidP="00BF4B6A">
                  <w:pPr>
                    <w:framePr w:hSpace="180" w:wrap="around" w:vAnchor="text" w:hAnchor="margin" w:xAlign="center" w:y="3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Same</w:t>
                  </w:r>
                  <w:r w:rsidRPr="007A7B64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  <w:p w:rsidR="00806F12" w:rsidRDefault="00806F12" w:rsidP="00BF4B6A">
                  <w:pPr>
                    <w:framePr w:hSpace="180" w:wrap="around" w:vAnchor="text" w:hAnchor="margin" w:xAlign="center" w:y="3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A7B64">
                    <w:rPr>
                      <w:rFonts w:ascii="Times New Roman" w:hAnsi="Times New Roman"/>
                      <w:sz w:val="20"/>
                      <w:szCs w:val="20"/>
                    </w:rPr>
                    <w:t xml:space="preserve">longer </w:t>
                  </w:r>
                </w:p>
                <w:p w:rsidR="00806F12" w:rsidRPr="007165F6" w:rsidRDefault="00806F12" w:rsidP="00BF4B6A">
                  <w:pPr>
                    <w:framePr w:hSpace="180" w:wrap="around" w:vAnchor="text" w:hAnchor="margin" w:xAlign="center" w:y="3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A7B64">
                    <w:rPr>
                      <w:rFonts w:ascii="Times New Roman" w:hAnsi="Times New Roman"/>
                      <w:sz w:val="20"/>
                      <w:szCs w:val="20"/>
                    </w:rPr>
                    <w:t>comparison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806F12" w:rsidRDefault="00806F12" w:rsidP="00BF4B6A">
                  <w:pPr>
                    <w:framePr w:hSpace="180" w:wrap="around" w:vAnchor="text" w:hAnchor="margin" w:xAlign="center" w:y="3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 xml:space="preserve">standard </w:t>
                  </w:r>
                </w:p>
                <w:p w:rsidR="00806F12" w:rsidRDefault="00806F12" w:rsidP="00BF4B6A">
                  <w:pPr>
                    <w:framePr w:hSpace="180" w:wrap="around" w:vAnchor="text" w:hAnchor="margin" w:xAlign="center" w:y="3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 xml:space="preserve">non-standard </w:t>
                  </w:r>
                </w:p>
                <w:p w:rsidR="00806F12" w:rsidRDefault="00806F12" w:rsidP="00BF4B6A">
                  <w:pPr>
                    <w:framePr w:hSpace="180" w:wrap="around" w:vAnchor="text" w:hAnchor="margin" w:xAlign="center" w:y="3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 xml:space="preserve">measurement </w:t>
                  </w:r>
                </w:p>
                <w:p w:rsidR="00806F12" w:rsidRDefault="00806F12" w:rsidP="00BF4B6A">
                  <w:pPr>
                    <w:framePr w:hSpace="180" w:wrap="around" w:vAnchor="text" w:hAnchor="margin" w:xAlign="center" w:y="3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 xml:space="preserve">compute </w:t>
                  </w:r>
                </w:p>
                <w:p w:rsidR="00806F12" w:rsidRPr="00D80ED8" w:rsidRDefault="00806F12" w:rsidP="00BF4B6A">
                  <w:pPr>
                    <w:framePr w:hSpace="180" w:wrap="around" w:vAnchor="text" w:hAnchor="margin" w:xAlign="center" w:y="3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D80ED8">
                    <w:rPr>
                      <w:rFonts w:ascii="Times New Roman" w:hAnsi="Times New Roman"/>
                      <w:color w:val="000000"/>
                    </w:rPr>
                    <w:t xml:space="preserve">above </w:t>
                  </w:r>
                </w:p>
                <w:p w:rsidR="00806F12" w:rsidRPr="00D80ED8" w:rsidRDefault="00806F12" w:rsidP="00BF4B6A">
                  <w:pPr>
                    <w:framePr w:hSpace="180" w:wrap="around" w:vAnchor="text" w:hAnchor="margin" w:xAlign="center" w:y="3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D80ED8">
                    <w:rPr>
                      <w:rFonts w:ascii="Times New Roman" w:hAnsi="Times New Roman"/>
                      <w:color w:val="000000"/>
                    </w:rPr>
                    <w:t xml:space="preserve">across </w:t>
                  </w:r>
                </w:p>
                <w:p w:rsidR="00806F12" w:rsidRPr="00D80ED8" w:rsidRDefault="00806F12" w:rsidP="00BF4B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D80ED8">
                    <w:rPr>
                      <w:rFonts w:ascii="Times New Roman" w:hAnsi="Times New Roman"/>
                      <w:color w:val="000000"/>
                    </w:rPr>
                    <w:t xml:space="preserve">add </w:t>
                  </w:r>
                </w:p>
                <w:p w:rsidR="00806F12" w:rsidRPr="00D80ED8" w:rsidRDefault="00806F12" w:rsidP="00BF4B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D80ED8">
                    <w:rPr>
                      <w:rFonts w:ascii="Times New Roman" w:hAnsi="Times New Roman"/>
                      <w:color w:val="000000"/>
                    </w:rPr>
                    <w:t xml:space="preserve">amount </w:t>
                  </w:r>
                </w:p>
                <w:p w:rsidR="00806F12" w:rsidRPr="00D80ED8" w:rsidRDefault="00806F12" w:rsidP="00BF4B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D80ED8">
                    <w:rPr>
                      <w:rFonts w:ascii="Times New Roman" w:hAnsi="Times New Roman"/>
                      <w:color w:val="000000"/>
                    </w:rPr>
                    <w:t xml:space="preserve">answer </w:t>
                  </w:r>
                </w:p>
                <w:p w:rsidR="00806F12" w:rsidRPr="00D80ED8" w:rsidRDefault="00806F12" w:rsidP="00BF4B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D80ED8">
                    <w:rPr>
                      <w:rFonts w:ascii="Times New Roman" w:hAnsi="Times New Roman"/>
                      <w:color w:val="000000"/>
                    </w:rPr>
                    <w:t xml:space="preserve">before </w:t>
                  </w:r>
                </w:p>
                <w:p w:rsidR="00806F12" w:rsidRPr="00D80ED8" w:rsidRDefault="00806F12" w:rsidP="00BF4B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D80ED8">
                    <w:rPr>
                      <w:rFonts w:ascii="Times New Roman" w:hAnsi="Times New Roman"/>
                      <w:color w:val="000000"/>
                    </w:rPr>
                    <w:t xml:space="preserve">back </w:t>
                  </w:r>
                </w:p>
                <w:p w:rsidR="00806F12" w:rsidRPr="00D80ED8" w:rsidRDefault="00806F12" w:rsidP="00BF4B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D80ED8">
                    <w:rPr>
                      <w:rFonts w:ascii="Times New Roman" w:hAnsi="Times New Roman"/>
                      <w:color w:val="000000"/>
                    </w:rPr>
                    <w:t xml:space="preserve">beside </w:t>
                  </w:r>
                </w:p>
                <w:p w:rsidR="00806F12" w:rsidRPr="00D80ED8" w:rsidRDefault="00806F12" w:rsidP="00BF4B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D80ED8">
                    <w:rPr>
                      <w:rFonts w:ascii="Times New Roman" w:hAnsi="Times New Roman"/>
                      <w:color w:val="000000"/>
                    </w:rPr>
                    <w:t xml:space="preserve">between </w:t>
                  </w:r>
                </w:p>
                <w:p w:rsidR="00806F12" w:rsidRPr="00D80ED8" w:rsidRDefault="00806F12" w:rsidP="00BF4B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D80ED8">
                    <w:rPr>
                      <w:rFonts w:ascii="Times New Roman" w:hAnsi="Times New Roman"/>
                      <w:color w:val="000000"/>
                    </w:rPr>
                    <w:t xml:space="preserve">comes next </w:t>
                  </w:r>
                </w:p>
                <w:p w:rsidR="00806F12" w:rsidRPr="00D80ED8" w:rsidRDefault="00806F12" w:rsidP="00075B5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80ED8">
                    <w:rPr>
                      <w:rFonts w:ascii="Times New Roman" w:hAnsi="Times New Roman"/>
                      <w:color w:val="000000"/>
                    </w:rPr>
                    <w:t xml:space="preserve">cone </w:t>
                  </w:r>
                </w:p>
              </w:tc>
              <w:tc>
                <w:tcPr>
                  <w:tcW w:w="4733" w:type="dxa"/>
                </w:tcPr>
                <w:p w:rsidR="00806F12" w:rsidRPr="00D80ED8" w:rsidRDefault="00806F12" w:rsidP="00BF4B6A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D80ED8">
                    <w:rPr>
                      <w:rFonts w:ascii="Times New Roman" w:hAnsi="Times New Roman"/>
                      <w:color w:val="000000"/>
                    </w:rPr>
                    <w:t>cylinder</w:t>
                  </w:r>
                </w:p>
                <w:p w:rsidR="00806F12" w:rsidRPr="00D80ED8" w:rsidRDefault="00806F12" w:rsidP="00BF4B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D80ED8">
                    <w:rPr>
                      <w:rFonts w:ascii="Times New Roman" w:hAnsi="Times New Roman"/>
                      <w:color w:val="000000"/>
                    </w:rPr>
                    <w:t xml:space="preserve">pattern </w:t>
                  </w:r>
                </w:p>
                <w:p w:rsidR="00806F12" w:rsidRPr="00D80ED8" w:rsidRDefault="00806F12" w:rsidP="00BF4B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D80ED8">
                    <w:rPr>
                      <w:rFonts w:ascii="Times New Roman" w:hAnsi="Times New Roman"/>
                      <w:color w:val="000000"/>
                    </w:rPr>
                    <w:t>position</w:t>
                  </w:r>
                </w:p>
                <w:p w:rsidR="00806F12" w:rsidRPr="00D80ED8" w:rsidRDefault="00806F12" w:rsidP="00BF4B6A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D80ED8">
                    <w:rPr>
                      <w:rFonts w:ascii="Times New Roman" w:hAnsi="Times New Roman"/>
                      <w:color w:val="000000"/>
                    </w:rPr>
                    <w:t>row</w:t>
                  </w:r>
                </w:p>
                <w:p w:rsidR="00806F12" w:rsidRPr="00D80ED8" w:rsidRDefault="00806F12" w:rsidP="00BF4B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D80ED8">
                    <w:rPr>
                      <w:rFonts w:ascii="Times New Roman" w:hAnsi="Times New Roman"/>
                      <w:color w:val="000000"/>
                    </w:rPr>
                    <w:t xml:space="preserve">two </w:t>
                  </w:r>
                </w:p>
                <w:p w:rsidR="00806F12" w:rsidRPr="00D80ED8" w:rsidRDefault="00806F12" w:rsidP="00BF4B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D80ED8">
                    <w:rPr>
                      <w:rFonts w:ascii="Times New Roman" w:hAnsi="Times New Roman"/>
                      <w:color w:val="000000"/>
                    </w:rPr>
                    <w:t xml:space="preserve">under </w:t>
                  </w:r>
                </w:p>
                <w:p w:rsidR="00806F12" w:rsidRPr="00D80ED8" w:rsidRDefault="00806F12" w:rsidP="00BF4B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D80ED8">
                    <w:rPr>
                      <w:rFonts w:ascii="Times New Roman" w:hAnsi="Times New Roman"/>
                      <w:color w:val="000000"/>
                    </w:rPr>
                    <w:t xml:space="preserve">vertical </w:t>
                  </w:r>
                </w:p>
                <w:p w:rsidR="00806F12" w:rsidRPr="00D80ED8" w:rsidRDefault="00806F12" w:rsidP="00BF4B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D80ED8">
                    <w:rPr>
                      <w:rFonts w:ascii="Times New Roman" w:hAnsi="Times New Roman"/>
                      <w:color w:val="000000"/>
                    </w:rPr>
                    <w:t>zero</w:t>
                  </w:r>
                </w:p>
                <w:p w:rsidR="00806F12" w:rsidRPr="00D80ED8" w:rsidRDefault="00806F12" w:rsidP="00BF4B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D80ED8">
                    <w:rPr>
                      <w:rFonts w:ascii="Times New Roman" w:hAnsi="Times New Roman"/>
                      <w:color w:val="000000"/>
                    </w:rPr>
                    <w:t xml:space="preserve">dozen </w:t>
                  </w:r>
                </w:p>
                <w:p w:rsidR="00806F12" w:rsidRPr="00D80ED8" w:rsidRDefault="00806F12" w:rsidP="00BF4B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D80ED8">
                    <w:rPr>
                      <w:rFonts w:ascii="Times New Roman" w:hAnsi="Times New Roman"/>
                      <w:color w:val="000000"/>
                    </w:rPr>
                    <w:t xml:space="preserve">eight </w:t>
                  </w:r>
                </w:p>
                <w:p w:rsidR="00806F12" w:rsidRPr="00D80ED8" w:rsidRDefault="00806F12" w:rsidP="00BF4B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D80ED8">
                    <w:rPr>
                      <w:rFonts w:ascii="Times New Roman" w:hAnsi="Times New Roman"/>
                      <w:color w:val="000000"/>
                    </w:rPr>
                    <w:t xml:space="preserve">eighteen </w:t>
                  </w:r>
                </w:p>
                <w:p w:rsidR="00806F12" w:rsidRPr="00D80ED8" w:rsidRDefault="00806F12" w:rsidP="00BF4B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D80ED8">
                    <w:rPr>
                      <w:rFonts w:ascii="Times New Roman" w:hAnsi="Times New Roman"/>
                      <w:color w:val="000000"/>
                    </w:rPr>
                    <w:t xml:space="preserve">eleven </w:t>
                  </w:r>
                </w:p>
                <w:p w:rsidR="00806F12" w:rsidRPr="00D80ED8" w:rsidRDefault="00806F12" w:rsidP="00BF4B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D80ED8">
                    <w:rPr>
                      <w:rFonts w:ascii="Times New Roman" w:hAnsi="Times New Roman"/>
                      <w:color w:val="000000"/>
                    </w:rPr>
                    <w:t xml:space="preserve">six </w:t>
                  </w:r>
                </w:p>
                <w:p w:rsidR="00806F12" w:rsidRPr="00D80ED8" w:rsidRDefault="00806F12" w:rsidP="00BF4B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D80ED8">
                    <w:rPr>
                      <w:rFonts w:ascii="Times New Roman" w:hAnsi="Times New Roman"/>
                      <w:color w:val="000000"/>
                    </w:rPr>
                    <w:t xml:space="preserve">sixteen </w:t>
                  </w:r>
                </w:p>
                <w:p w:rsidR="00806F12" w:rsidRPr="00D80ED8" w:rsidRDefault="00806F12" w:rsidP="00BF4B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D80ED8">
                    <w:rPr>
                      <w:rFonts w:ascii="Times New Roman" w:hAnsi="Times New Roman"/>
                      <w:color w:val="000000"/>
                    </w:rPr>
                    <w:t>square</w:t>
                  </w:r>
                </w:p>
                <w:p w:rsidR="00806F12" w:rsidRPr="00D80ED8" w:rsidRDefault="00806F12" w:rsidP="00BF4B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D80ED8">
                    <w:rPr>
                      <w:rFonts w:ascii="Times New Roman" w:hAnsi="Times New Roman"/>
                      <w:color w:val="000000"/>
                    </w:rPr>
                    <w:t xml:space="preserve">twelve </w:t>
                  </w:r>
                </w:p>
                <w:p w:rsidR="00806F12" w:rsidRPr="00D80ED8" w:rsidRDefault="00806F12" w:rsidP="00BF4B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D80ED8">
                    <w:rPr>
                      <w:rFonts w:ascii="Times New Roman" w:hAnsi="Times New Roman"/>
                      <w:color w:val="000000"/>
                    </w:rPr>
                    <w:t>twenty</w:t>
                  </w:r>
                </w:p>
                <w:p w:rsidR="00806F12" w:rsidRPr="00D80ED8" w:rsidRDefault="00806F12" w:rsidP="00BF4B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80ED8">
                    <w:rPr>
                      <w:rFonts w:ascii="Times New Roman" w:hAnsi="Times New Roman"/>
                      <w:color w:val="000000"/>
                    </w:rPr>
                    <w:t xml:space="preserve">total </w:t>
                  </w:r>
                </w:p>
              </w:tc>
              <w:tc>
                <w:tcPr>
                  <w:tcW w:w="4734" w:type="dxa"/>
                </w:tcPr>
                <w:p w:rsidR="00806F12" w:rsidRPr="00D80ED8" w:rsidRDefault="00806F12" w:rsidP="00BF4B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D80ED8">
                    <w:rPr>
                      <w:rFonts w:ascii="Times New Roman" w:hAnsi="Times New Roman"/>
                      <w:color w:val="000000"/>
                    </w:rPr>
                    <w:t xml:space="preserve">equals </w:t>
                  </w:r>
                </w:p>
                <w:p w:rsidR="00806F12" w:rsidRPr="00D80ED8" w:rsidRDefault="00806F12" w:rsidP="00BF4B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D80ED8">
                    <w:rPr>
                      <w:rFonts w:ascii="Times New Roman" w:hAnsi="Times New Roman"/>
                      <w:color w:val="000000"/>
                    </w:rPr>
                    <w:t xml:space="preserve">equals sign </w:t>
                  </w:r>
                </w:p>
                <w:p w:rsidR="00806F12" w:rsidRPr="00D80ED8" w:rsidRDefault="00806F12" w:rsidP="00BF4B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D80ED8">
                    <w:rPr>
                      <w:rFonts w:ascii="Times New Roman" w:hAnsi="Times New Roman"/>
                      <w:color w:val="000000"/>
                    </w:rPr>
                    <w:t xml:space="preserve">estimate </w:t>
                  </w:r>
                </w:p>
                <w:p w:rsidR="00806F12" w:rsidRPr="00D80ED8" w:rsidRDefault="00806F12" w:rsidP="00BF4B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D80ED8">
                    <w:rPr>
                      <w:rFonts w:ascii="Times New Roman" w:hAnsi="Times New Roman"/>
                      <w:color w:val="000000"/>
                    </w:rPr>
                    <w:t xml:space="preserve">fifteen </w:t>
                  </w:r>
                </w:p>
                <w:p w:rsidR="00806F12" w:rsidRPr="00D80ED8" w:rsidRDefault="00806F12" w:rsidP="00BF4B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D80ED8">
                    <w:rPr>
                      <w:rFonts w:ascii="Times New Roman" w:hAnsi="Times New Roman"/>
                      <w:color w:val="000000"/>
                    </w:rPr>
                    <w:t xml:space="preserve">fifth </w:t>
                  </w:r>
                </w:p>
                <w:p w:rsidR="00806F12" w:rsidRPr="00D80ED8" w:rsidRDefault="00806F12" w:rsidP="00BF4B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D80ED8">
                    <w:rPr>
                      <w:rFonts w:ascii="Times New Roman" w:hAnsi="Times New Roman"/>
                      <w:color w:val="000000"/>
                    </w:rPr>
                    <w:t xml:space="preserve">first </w:t>
                  </w:r>
                </w:p>
                <w:p w:rsidR="00806F12" w:rsidRPr="00D80ED8" w:rsidRDefault="00806F12" w:rsidP="00BF4B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D80ED8">
                    <w:rPr>
                      <w:rFonts w:ascii="Times New Roman" w:hAnsi="Times New Roman"/>
                      <w:color w:val="000000"/>
                    </w:rPr>
                    <w:t xml:space="preserve">five </w:t>
                  </w:r>
                </w:p>
                <w:p w:rsidR="00806F12" w:rsidRPr="00D80ED8" w:rsidRDefault="00806F12" w:rsidP="00BF4B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D80ED8">
                    <w:rPr>
                      <w:rFonts w:ascii="Times New Roman" w:hAnsi="Times New Roman"/>
                      <w:color w:val="000000"/>
                    </w:rPr>
                    <w:t xml:space="preserve">four </w:t>
                  </w:r>
                </w:p>
                <w:p w:rsidR="00806F12" w:rsidRPr="00D80ED8" w:rsidRDefault="00806F12" w:rsidP="00BF4B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D80ED8">
                    <w:rPr>
                      <w:rFonts w:ascii="Times New Roman" w:hAnsi="Times New Roman"/>
                      <w:color w:val="000000"/>
                    </w:rPr>
                    <w:t xml:space="preserve">fourteen </w:t>
                  </w:r>
                </w:p>
                <w:p w:rsidR="00806F12" w:rsidRPr="00D80ED8" w:rsidRDefault="00806F12" w:rsidP="00BF4B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D80ED8">
                    <w:rPr>
                      <w:rFonts w:ascii="Times New Roman" w:hAnsi="Times New Roman"/>
                      <w:color w:val="000000"/>
                    </w:rPr>
                    <w:t xml:space="preserve">fourth </w:t>
                  </w:r>
                </w:p>
                <w:p w:rsidR="00806F12" w:rsidRPr="00D80ED8" w:rsidRDefault="00806F12" w:rsidP="00BF4B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D80ED8">
                    <w:rPr>
                      <w:rFonts w:ascii="Times New Roman" w:hAnsi="Times New Roman"/>
                      <w:color w:val="000000"/>
                    </w:rPr>
                    <w:t xml:space="preserve">second </w:t>
                  </w:r>
                </w:p>
                <w:p w:rsidR="00806F12" w:rsidRPr="00D80ED8" w:rsidRDefault="00806F12" w:rsidP="00BF4B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D80ED8">
                    <w:rPr>
                      <w:rFonts w:ascii="Times New Roman" w:hAnsi="Times New Roman"/>
                      <w:color w:val="000000"/>
                    </w:rPr>
                    <w:t xml:space="preserve">seven </w:t>
                  </w:r>
                </w:p>
                <w:p w:rsidR="00806F12" w:rsidRPr="00D80ED8" w:rsidRDefault="00806F12" w:rsidP="00BF4B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D80ED8">
                    <w:rPr>
                      <w:rFonts w:ascii="Times New Roman" w:hAnsi="Times New Roman"/>
                      <w:color w:val="000000"/>
                    </w:rPr>
                    <w:t xml:space="preserve">seventeen </w:t>
                  </w:r>
                </w:p>
                <w:p w:rsidR="00806F12" w:rsidRPr="00D80ED8" w:rsidRDefault="00806F12" w:rsidP="00BF4B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D80ED8">
                    <w:rPr>
                      <w:rFonts w:ascii="Times New Roman" w:hAnsi="Times New Roman"/>
                      <w:color w:val="000000"/>
                    </w:rPr>
                    <w:t xml:space="preserve">shape </w:t>
                  </w:r>
                </w:p>
                <w:p w:rsidR="00806F12" w:rsidRPr="00D80ED8" w:rsidRDefault="00806F12" w:rsidP="00BF4B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D80ED8">
                    <w:rPr>
                      <w:rFonts w:ascii="Times New Roman" w:hAnsi="Times New Roman"/>
                      <w:color w:val="000000"/>
                    </w:rPr>
                    <w:t xml:space="preserve">nine </w:t>
                  </w:r>
                </w:p>
                <w:p w:rsidR="00806F12" w:rsidRDefault="00806F12" w:rsidP="00BF4B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D80ED8">
                    <w:rPr>
                      <w:rFonts w:ascii="Times New Roman" w:hAnsi="Times New Roman"/>
                      <w:color w:val="000000"/>
                    </w:rPr>
                    <w:t xml:space="preserve">nineteen </w:t>
                  </w:r>
                </w:p>
                <w:p w:rsidR="00075B54" w:rsidRPr="00075B54" w:rsidRDefault="00075B54" w:rsidP="00075B5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D862A4">
                    <w:rPr>
                      <w:rFonts w:ascii="Times New Roman" w:hAnsi="Times New Roman"/>
                      <w:color w:val="000000"/>
                    </w:rPr>
                    <w:t>Friday</w:t>
                  </w:r>
                </w:p>
              </w:tc>
            </w:tr>
          </w:tbl>
          <w:p w:rsidR="00806F12" w:rsidRPr="005340E0" w:rsidRDefault="00806F12" w:rsidP="00BF4B6A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60" w:type="dxa"/>
          </w:tcPr>
          <w:p w:rsidR="00A21441" w:rsidRPr="00D80ED8" w:rsidRDefault="00A21441" w:rsidP="00A214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0ED8">
              <w:rPr>
                <w:rFonts w:ascii="Times New Roman" w:hAnsi="Times New Roman"/>
                <w:color w:val="000000"/>
              </w:rPr>
              <w:t xml:space="preserve">clock </w:t>
            </w:r>
          </w:p>
          <w:p w:rsidR="00A21441" w:rsidRPr="00D80ED8" w:rsidRDefault="00A21441" w:rsidP="00A214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0ED8">
              <w:rPr>
                <w:rFonts w:ascii="Times New Roman" w:hAnsi="Times New Roman"/>
                <w:color w:val="000000"/>
              </w:rPr>
              <w:t xml:space="preserve">count </w:t>
            </w:r>
          </w:p>
          <w:p w:rsidR="00A21441" w:rsidRPr="00D80ED8" w:rsidRDefault="00A21441" w:rsidP="00A214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0ED8">
              <w:rPr>
                <w:rFonts w:ascii="Times New Roman" w:hAnsi="Times New Roman"/>
                <w:color w:val="000000"/>
              </w:rPr>
              <w:t xml:space="preserve">cube </w:t>
            </w:r>
          </w:p>
          <w:p w:rsidR="00A21441" w:rsidRPr="00D80ED8" w:rsidRDefault="00A21441" w:rsidP="00A214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0ED8">
              <w:rPr>
                <w:rFonts w:ascii="Times New Roman" w:hAnsi="Times New Roman"/>
                <w:color w:val="000000"/>
              </w:rPr>
              <w:t xml:space="preserve">sphere </w:t>
            </w:r>
          </w:p>
          <w:p w:rsidR="00A21441" w:rsidRPr="00D80ED8" w:rsidRDefault="00A21441" w:rsidP="00A214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0ED8">
              <w:rPr>
                <w:rFonts w:ascii="Times New Roman" w:hAnsi="Times New Roman"/>
                <w:color w:val="000000"/>
              </w:rPr>
              <w:t xml:space="preserve">ten </w:t>
            </w:r>
          </w:p>
          <w:p w:rsidR="00A21441" w:rsidRPr="00D80ED8" w:rsidRDefault="00A21441" w:rsidP="00A214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0ED8">
              <w:rPr>
                <w:rFonts w:ascii="Times New Roman" w:hAnsi="Times New Roman"/>
                <w:color w:val="000000"/>
              </w:rPr>
              <w:t xml:space="preserve">third </w:t>
            </w:r>
          </w:p>
          <w:p w:rsidR="00A21441" w:rsidRPr="00D80ED8" w:rsidRDefault="00A21441" w:rsidP="00A214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0ED8">
              <w:rPr>
                <w:rFonts w:ascii="Times New Roman" w:hAnsi="Times New Roman"/>
                <w:color w:val="000000"/>
              </w:rPr>
              <w:t xml:space="preserve">thirteen </w:t>
            </w:r>
          </w:p>
          <w:p w:rsidR="00A21441" w:rsidRDefault="00A21441" w:rsidP="00A214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0ED8">
              <w:rPr>
                <w:rFonts w:ascii="Times New Roman" w:hAnsi="Times New Roman"/>
                <w:color w:val="000000"/>
              </w:rPr>
              <w:t>three</w:t>
            </w:r>
          </w:p>
          <w:p w:rsidR="00A21441" w:rsidRPr="00D862A4" w:rsidRDefault="00A21441" w:rsidP="00A214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62A4">
              <w:rPr>
                <w:rFonts w:ascii="Times New Roman" w:hAnsi="Times New Roman"/>
                <w:color w:val="000000"/>
              </w:rPr>
              <w:t xml:space="preserve">each </w:t>
            </w:r>
          </w:p>
          <w:p w:rsidR="00A21441" w:rsidRPr="00D862A4" w:rsidRDefault="00A21441" w:rsidP="00A214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62A4">
              <w:rPr>
                <w:rFonts w:ascii="Times New Roman" w:hAnsi="Times New Roman"/>
                <w:color w:val="000000"/>
              </w:rPr>
              <w:t xml:space="preserve">else </w:t>
            </w:r>
          </w:p>
          <w:p w:rsidR="00A21441" w:rsidRPr="00D862A4" w:rsidRDefault="00A21441" w:rsidP="00A214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62A4">
              <w:rPr>
                <w:rFonts w:ascii="Times New Roman" w:hAnsi="Times New Roman"/>
                <w:color w:val="000000"/>
              </w:rPr>
              <w:t xml:space="preserve">evening </w:t>
            </w:r>
          </w:p>
          <w:p w:rsidR="00A21441" w:rsidRPr="00D862A4" w:rsidRDefault="00A21441" w:rsidP="00A214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62A4">
              <w:rPr>
                <w:rFonts w:ascii="Times New Roman" w:hAnsi="Times New Roman"/>
                <w:color w:val="000000"/>
              </w:rPr>
              <w:t xml:space="preserve">every </w:t>
            </w:r>
          </w:p>
          <w:p w:rsidR="00A21441" w:rsidRPr="00D862A4" w:rsidRDefault="00A21441" w:rsidP="00A214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62A4">
              <w:rPr>
                <w:rFonts w:ascii="Times New Roman" w:hAnsi="Times New Roman"/>
                <w:color w:val="000000"/>
              </w:rPr>
              <w:t>exactly</w:t>
            </w:r>
          </w:p>
          <w:p w:rsidR="00A21441" w:rsidRPr="00D862A4" w:rsidRDefault="00A21441" w:rsidP="00A214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62A4">
              <w:rPr>
                <w:rFonts w:ascii="Times New Roman" w:hAnsi="Times New Roman"/>
                <w:color w:val="000000"/>
              </w:rPr>
              <w:t xml:space="preserve">find </w:t>
            </w:r>
          </w:p>
          <w:p w:rsidR="00A21441" w:rsidRPr="00D862A4" w:rsidRDefault="00A21441" w:rsidP="00A214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62A4">
              <w:rPr>
                <w:rFonts w:ascii="Times New Roman" w:hAnsi="Times New Roman"/>
                <w:color w:val="000000"/>
              </w:rPr>
              <w:t xml:space="preserve">group </w:t>
            </w:r>
          </w:p>
          <w:p w:rsidR="00A21441" w:rsidRPr="00D862A4" w:rsidRDefault="00A21441" w:rsidP="00A214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62A4">
              <w:rPr>
                <w:rFonts w:ascii="Times New Roman" w:hAnsi="Times New Roman"/>
                <w:color w:val="000000"/>
              </w:rPr>
              <w:t xml:space="preserve">guess </w:t>
            </w:r>
          </w:p>
          <w:p w:rsidR="00806F12" w:rsidRPr="00075B54" w:rsidRDefault="00A21441" w:rsidP="00075B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62A4">
              <w:rPr>
                <w:rFonts w:ascii="Times New Roman" w:hAnsi="Times New Roman"/>
                <w:color w:val="000000"/>
              </w:rPr>
              <w:t xml:space="preserve">half </w:t>
            </w:r>
          </w:p>
        </w:tc>
      </w:tr>
    </w:tbl>
    <w:p w:rsidR="003757C2" w:rsidRDefault="003757C2" w:rsidP="00075B54"/>
    <w:sectPr w:rsidR="003757C2" w:rsidSect="00966AE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4379" w:rsidRDefault="009A4379" w:rsidP="00966AE1">
      <w:pPr>
        <w:spacing w:after="0" w:line="240" w:lineRule="auto"/>
      </w:pPr>
      <w:r>
        <w:separator/>
      </w:r>
    </w:p>
  </w:endnote>
  <w:endnote w:type="continuationSeparator" w:id="0">
    <w:p w:rsidR="009A4379" w:rsidRDefault="009A4379" w:rsidP="00966A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771" w:rsidRDefault="005E777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771" w:rsidRDefault="005E777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771" w:rsidRDefault="005E777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4379" w:rsidRDefault="009A4379" w:rsidP="00966AE1">
      <w:pPr>
        <w:spacing w:after="0" w:line="240" w:lineRule="auto"/>
      </w:pPr>
      <w:r>
        <w:separator/>
      </w:r>
    </w:p>
  </w:footnote>
  <w:footnote w:type="continuationSeparator" w:id="0">
    <w:p w:rsidR="009A4379" w:rsidRDefault="009A4379" w:rsidP="00966A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771" w:rsidRDefault="005E777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AE1" w:rsidRPr="00666D63" w:rsidRDefault="00966AE1" w:rsidP="00966AE1">
    <w:pPr>
      <w:pStyle w:val="Header"/>
      <w:jc w:val="center"/>
      <w:rPr>
        <w:rFonts w:ascii="Times New Roman" w:hAnsi="Times New Roman" w:cs="Times New Roman"/>
        <w:b/>
        <w:i/>
      </w:rPr>
    </w:pPr>
    <w:r w:rsidRPr="00666D63">
      <w:rPr>
        <w:rFonts w:ascii="Times New Roman" w:hAnsi="Times New Roman" w:cs="Times New Roman"/>
        <w:b/>
        <w:i/>
      </w:rPr>
      <w:t>Kindergarten Curriculum Map</w:t>
    </w:r>
  </w:p>
  <w:p w:rsidR="00966AE1" w:rsidRPr="00666D63" w:rsidRDefault="00966AE1" w:rsidP="00966AE1">
    <w:pPr>
      <w:pStyle w:val="Header"/>
      <w:jc w:val="center"/>
      <w:rPr>
        <w:rFonts w:ascii="Times New Roman" w:hAnsi="Times New Roman" w:cs="Times New Roman"/>
        <w:b/>
        <w:i/>
      </w:rPr>
    </w:pPr>
    <w:r w:rsidRPr="00666D63">
      <w:rPr>
        <w:rFonts w:ascii="Times New Roman" w:hAnsi="Times New Roman" w:cs="Times New Roman"/>
        <w:b/>
        <w:i/>
      </w:rPr>
      <w:t>Mathematics</w:t>
    </w:r>
  </w:p>
  <w:p w:rsidR="00966AE1" w:rsidRPr="00666D63" w:rsidRDefault="00966AE1" w:rsidP="00966AE1">
    <w:pPr>
      <w:pStyle w:val="Header"/>
      <w:jc w:val="center"/>
      <w:rPr>
        <w:rFonts w:ascii="Times New Roman" w:hAnsi="Times New Roman" w:cs="Times New Roman"/>
        <w:b/>
        <w:i/>
      </w:rPr>
    </w:pPr>
    <w:r w:rsidRPr="00666D63">
      <w:rPr>
        <w:rFonts w:ascii="Times New Roman" w:hAnsi="Times New Roman" w:cs="Times New Roman"/>
        <w:b/>
        <w:i/>
      </w:rPr>
      <w:t>2011-2012</w:t>
    </w:r>
  </w:p>
  <w:tbl>
    <w:tblPr>
      <w:tblStyle w:val="TableGrid"/>
      <w:tblW w:w="14400" w:type="dxa"/>
      <w:tblInd w:w="-612" w:type="dxa"/>
      <w:shd w:val="clear" w:color="auto" w:fill="FFFF00"/>
      <w:tblLook w:val="04A0"/>
    </w:tblPr>
    <w:tblGrid>
      <w:gridCol w:w="1440"/>
      <w:gridCol w:w="1620"/>
      <w:gridCol w:w="2610"/>
      <w:gridCol w:w="2160"/>
      <w:gridCol w:w="2250"/>
      <w:gridCol w:w="2160"/>
      <w:gridCol w:w="2160"/>
    </w:tblGrid>
    <w:tr w:rsidR="00666D63" w:rsidRPr="00666D63" w:rsidTr="005E7771">
      <w:tc>
        <w:tcPr>
          <w:tcW w:w="1440" w:type="dxa"/>
          <w:shd w:val="clear" w:color="auto" w:fill="FFFF00"/>
        </w:tcPr>
        <w:p w:rsidR="00966AE1" w:rsidRPr="00666D63" w:rsidRDefault="00666D63" w:rsidP="00666D63">
          <w:pPr>
            <w:pStyle w:val="Header"/>
            <w:jc w:val="center"/>
            <w:rPr>
              <w:rFonts w:ascii="Times New Roman" w:hAnsi="Times New Roman"/>
              <w:b/>
            </w:rPr>
          </w:pPr>
          <w:r w:rsidRPr="00666D63">
            <w:rPr>
              <w:rFonts w:ascii="Times New Roman" w:hAnsi="Times New Roman"/>
              <w:b/>
            </w:rPr>
            <w:t>Date</w:t>
          </w:r>
        </w:p>
      </w:tc>
      <w:tc>
        <w:tcPr>
          <w:tcW w:w="1620" w:type="dxa"/>
          <w:shd w:val="clear" w:color="auto" w:fill="FFFF00"/>
        </w:tcPr>
        <w:p w:rsidR="00966AE1" w:rsidRPr="00666D63" w:rsidRDefault="00666D63" w:rsidP="00666D63">
          <w:pPr>
            <w:pStyle w:val="Header"/>
            <w:jc w:val="center"/>
            <w:rPr>
              <w:rFonts w:ascii="Times New Roman" w:hAnsi="Times New Roman"/>
              <w:b/>
            </w:rPr>
          </w:pPr>
          <w:r w:rsidRPr="00666D63">
            <w:rPr>
              <w:rFonts w:ascii="Times New Roman" w:hAnsi="Times New Roman"/>
              <w:b/>
            </w:rPr>
            <w:t>Strand</w:t>
          </w:r>
        </w:p>
      </w:tc>
      <w:tc>
        <w:tcPr>
          <w:tcW w:w="2610" w:type="dxa"/>
          <w:shd w:val="clear" w:color="auto" w:fill="FFFF00"/>
        </w:tcPr>
        <w:p w:rsidR="00966AE1" w:rsidRPr="00666D63" w:rsidRDefault="00666D63" w:rsidP="00666D63">
          <w:pPr>
            <w:pStyle w:val="Header"/>
            <w:jc w:val="center"/>
            <w:rPr>
              <w:rFonts w:ascii="Times New Roman" w:hAnsi="Times New Roman"/>
              <w:b/>
            </w:rPr>
          </w:pPr>
          <w:r w:rsidRPr="00666D63">
            <w:rPr>
              <w:rFonts w:ascii="Times New Roman" w:hAnsi="Times New Roman"/>
              <w:b/>
            </w:rPr>
            <w:t>Concept</w:t>
          </w:r>
        </w:p>
      </w:tc>
      <w:tc>
        <w:tcPr>
          <w:tcW w:w="2160" w:type="dxa"/>
          <w:shd w:val="clear" w:color="auto" w:fill="FFFF00"/>
        </w:tcPr>
        <w:p w:rsidR="00966AE1" w:rsidRPr="00666D63" w:rsidRDefault="00666D63" w:rsidP="00666D63">
          <w:pPr>
            <w:pStyle w:val="Header"/>
            <w:jc w:val="center"/>
            <w:rPr>
              <w:rFonts w:ascii="Times New Roman" w:hAnsi="Times New Roman"/>
              <w:b/>
            </w:rPr>
          </w:pPr>
          <w:r w:rsidRPr="00666D63">
            <w:rPr>
              <w:rFonts w:ascii="Times New Roman" w:hAnsi="Times New Roman"/>
              <w:b/>
            </w:rPr>
            <w:t>GLE</w:t>
          </w:r>
        </w:p>
      </w:tc>
      <w:tc>
        <w:tcPr>
          <w:tcW w:w="2250" w:type="dxa"/>
          <w:shd w:val="clear" w:color="auto" w:fill="FFFF00"/>
        </w:tcPr>
        <w:p w:rsidR="00966AE1" w:rsidRPr="00666D63" w:rsidRDefault="00666D63" w:rsidP="00666D63">
          <w:pPr>
            <w:pStyle w:val="Header"/>
            <w:jc w:val="center"/>
            <w:rPr>
              <w:rFonts w:ascii="Times New Roman" w:hAnsi="Times New Roman"/>
              <w:b/>
            </w:rPr>
          </w:pPr>
          <w:r w:rsidRPr="00666D63">
            <w:rPr>
              <w:rFonts w:ascii="Times New Roman" w:hAnsi="Times New Roman"/>
              <w:b/>
            </w:rPr>
            <w:t>Instructional/Student Activities</w:t>
          </w:r>
        </w:p>
      </w:tc>
      <w:tc>
        <w:tcPr>
          <w:tcW w:w="2160" w:type="dxa"/>
          <w:shd w:val="clear" w:color="auto" w:fill="FFFF00"/>
        </w:tcPr>
        <w:p w:rsidR="00966AE1" w:rsidRPr="00666D63" w:rsidRDefault="00666D63" w:rsidP="00666D63">
          <w:pPr>
            <w:pStyle w:val="Header"/>
            <w:jc w:val="center"/>
            <w:rPr>
              <w:rFonts w:ascii="Times New Roman" w:hAnsi="Times New Roman"/>
              <w:b/>
            </w:rPr>
          </w:pPr>
          <w:r w:rsidRPr="00666D63">
            <w:rPr>
              <w:rFonts w:ascii="Times New Roman" w:hAnsi="Times New Roman"/>
              <w:b/>
            </w:rPr>
            <w:t>Assessment</w:t>
          </w:r>
        </w:p>
      </w:tc>
      <w:tc>
        <w:tcPr>
          <w:tcW w:w="2160" w:type="dxa"/>
          <w:shd w:val="clear" w:color="auto" w:fill="FFFF00"/>
        </w:tcPr>
        <w:p w:rsidR="00966AE1" w:rsidRPr="00666D63" w:rsidRDefault="00666D63" w:rsidP="00666D63">
          <w:pPr>
            <w:pStyle w:val="Header"/>
            <w:jc w:val="center"/>
            <w:rPr>
              <w:rFonts w:ascii="Times New Roman" w:hAnsi="Times New Roman"/>
              <w:b/>
            </w:rPr>
          </w:pPr>
          <w:r w:rsidRPr="00666D63">
            <w:rPr>
              <w:rFonts w:ascii="Times New Roman" w:hAnsi="Times New Roman"/>
              <w:b/>
            </w:rPr>
            <w:t>Resources</w:t>
          </w:r>
        </w:p>
      </w:tc>
    </w:tr>
  </w:tbl>
  <w:p w:rsidR="00966AE1" w:rsidRDefault="003E5E9D">
    <w:pPr>
      <w:pStyle w:val="Header"/>
    </w:pPr>
    <w:r w:rsidRPr="003E5E9D">
      <w:rPr>
        <w:rFonts w:ascii="Times New Roman" w:hAnsi="Times New Roman" w:cs="Times New Roman"/>
        <w:b/>
        <w:i/>
        <w:noProof/>
        <w:lang w:eastAsia="zh-TW"/>
      </w:rPr>
      <w:pict>
        <v:rect id="_x0000_s3073" style="position:absolute;margin-left:0;margin-top:0;width:41.15pt;height:171.9pt;z-index:251660288;mso-position-horizontal:center;mso-position-horizontal-relative:right-margin-area;mso-position-vertical:bottom;mso-position-vertical-relative:margin;v-text-anchor:middle" o:allowincell="f" filled="f" stroked="f">
          <v:textbox style="layout-flow:vertical;mso-layout-flow-alt:bottom-to-top;mso-next-textbox:#_x0000_s3073">
            <w:txbxContent>
              <w:p w:rsidR="00783773" w:rsidRDefault="00783773">
                <w:pPr>
                  <w:pStyle w:val="Footer"/>
                  <w:rPr>
                    <w:rFonts w:asciiTheme="majorHAnsi" w:hAnsiTheme="majorHAnsi"/>
                    <w:sz w:val="44"/>
                    <w:szCs w:val="44"/>
                  </w:rPr>
                </w:pPr>
                <w:r>
                  <w:rPr>
                    <w:rFonts w:asciiTheme="majorHAnsi" w:hAnsiTheme="majorHAnsi"/>
                  </w:rPr>
                  <w:t>Page</w:t>
                </w:r>
                <w:fldSimple w:instr=" PAGE    \* MERGEFORMAT ">
                  <w:r w:rsidR="00075B54" w:rsidRPr="00075B54">
                    <w:rPr>
                      <w:rFonts w:asciiTheme="majorHAnsi" w:hAnsiTheme="majorHAnsi"/>
                      <w:noProof/>
                      <w:sz w:val="44"/>
                      <w:szCs w:val="44"/>
                    </w:rPr>
                    <w:t>5</w:t>
                  </w:r>
                </w:fldSimple>
              </w:p>
            </w:txbxContent>
          </v:textbox>
          <w10:wrap anchorx="page" anchory="margin"/>
        </v:rect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771" w:rsidRDefault="005E777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/>
  <w:rsids>
    <w:rsidRoot w:val="00966AE1"/>
    <w:rsid w:val="000464D3"/>
    <w:rsid w:val="00075B54"/>
    <w:rsid w:val="003757C2"/>
    <w:rsid w:val="003E5E9D"/>
    <w:rsid w:val="00417F31"/>
    <w:rsid w:val="005E7771"/>
    <w:rsid w:val="00666D63"/>
    <w:rsid w:val="00783773"/>
    <w:rsid w:val="00806F12"/>
    <w:rsid w:val="00966AE1"/>
    <w:rsid w:val="009A4379"/>
    <w:rsid w:val="00A21441"/>
    <w:rsid w:val="00C34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6F1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66AE1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966AE1"/>
  </w:style>
  <w:style w:type="paragraph" w:styleId="Footer">
    <w:name w:val="footer"/>
    <w:basedOn w:val="Normal"/>
    <w:link w:val="FooterChar"/>
    <w:uiPriority w:val="99"/>
    <w:unhideWhenUsed/>
    <w:rsid w:val="00966AE1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966AE1"/>
  </w:style>
  <w:style w:type="paragraph" w:styleId="BalloonText">
    <w:name w:val="Balloon Text"/>
    <w:basedOn w:val="Normal"/>
    <w:link w:val="BalloonTextChar"/>
    <w:uiPriority w:val="99"/>
    <w:semiHidden/>
    <w:unhideWhenUsed/>
    <w:rsid w:val="00966AE1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6AE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66A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06F1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806F1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931</Words>
  <Characters>5310</Characters>
  <Application>Microsoft Office Word</Application>
  <DocSecurity>0</DocSecurity>
  <Lines>44</Lines>
  <Paragraphs>12</Paragraphs>
  <ScaleCrop>false</ScaleCrop>
  <Company>Normandy School District</Company>
  <LinksUpToDate>false</LinksUpToDate>
  <CharactersWithSpaces>6229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nsdadmin</dc:creator>
  <cp:keywords/>
  <dc:description/>
  <cp:lastModifiedBy>nsdadmin</cp:lastModifiedBy>
  <cp:revision>7</cp:revision>
  <dcterms:created xsi:type="dcterms:W3CDTF">2011-09-04T22:07:00Z</dcterms:created>
  <dcterms:modified xsi:type="dcterms:W3CDTF">2011-09-04T22:20:00Z</dcterms:modified>
</cp:coreProperties>
</file>